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4D4C4C"/>
          <w:kern w:val="0"/>
          <w:sz w:val="27"/>
          <w:szCs w:val="27"/>
        </w:rPr>
      </w:pPr>
      <w:r>
        <w:rPr>
          <w:rFonts w:ascii="宋体" w:hAnsi="宋体" w:eastAsia="宋体" w:cs="宋体"/>
          <w:b/>
          <w:bCs/>
          <w:color w:val="4D4C4C"/>
          <w:kern w:val="0"/>
          <w:sz w:val="27"/>
          <w:szCs w:val="27"/>
        </w:rPr>
        <w:t>关于开展第三届优秀教学团队申报工作的通知</w:t>
      </w:r>
    </w:p>
    <w:p>
      <w:pPr>
        <w:widowControl/>
        <w:spacing w:line="480" w:lineRule="atLeast"/>
        <w:jc w:val="center"/>
        <w:rPr>
          <w:rFonts w:ascii="宋体" w:hAnsi="宋体" w:eastAsia="宋体" w:cs="宋体"/>
          <w:color w:val="4D4C4C"/>
          <w:kern w:val="0"/>
          <w:sz w:val="18"/>
          <w:szCs w:val="18"/>
        </w:rPr>
      </w:pPr>
      <w:r>
        <w:rPr>
          <w:rFonts w:ascii="宋体" w:hAnsi="宋体" w:eastAsia="宋体" w:cs="宋体"/>
          <w:color w:val="4D4C4C"/>
          <w:kern w:val="0"/>
          <w:sz w:val="18"/>
          <w:szCs w:val="18"/>
        </w:rPr>
        <w:t>发布日期：【2017-09-15】  点击数：【50】</w:t>
      </w:r>
    </w:p>
    <w:p>
      <w:pPr>
        <w:widowControl/>
        <w:spacing w:line="560" w:lineRule="atLeast"/>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各教学单位：</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为深化教育教学改革，加大专业建设力度，顺利完成中医学专业认证建设任务，学校决定开展第三届优秀教学团队申报工作，现将有关事宜通知如下：</w:t>
      </w:r>
    </w:p>
    <w:p>
      <w:pPr>
        <w:widowControl/>
        <w:spacing w:line="560" w:lineRule="atLeast"/>
        <w:ind w:firstLine="640"/>
        <w:jc w:val="left"/>
        <w:rPr>
          <w:rFonts w:ascii="宋体" w:hAnsi="宋体" w:eastAsia="宋体" w:cs="宋体"/>
          <w:color w:val="000000"/>
          <w:kern w:val="0"/>
          <w:szCs w:val="21"/>
        </w:rPr>
      </w:pPr>
      <w:r>
        <w:rPr>
          <w:rFonts w:hint="eastAsia" w:ascii="黑体" w:hAnsi="黑体" w:eastAsia="黑体" w:cs="宋体"/>
          <w:color w:val="000000"/>
          <w:kern w:val="0"/>
          <w:sz w:val="30"/>
          <w:szCs w:val="30"/>
        </w:rPr>
        <w:t>一、建设目标与思路</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围绕中医学专业认证重点建设任务，组建本科教学相关环节教学团队。通过团队建设，凝聚一批真心热爱教学、热心钻研教学、精心探究教学的教师队伍；探索中医药高等教育教学改革的热点与难点、学校教育教学改革的重点与难点；打造高等教育教学改革的试验区、示范地和引领者，为学校教育教学改革的政策与决策提供依据；吸引更多教师投身教学研究与实践，形成良好的教学研究氛围，推动中医药高等教育教学改革持续发展。</w:t>
      </w:r>
    </w:p>
    <w:p>
      <w:pPr>
        <w:widowControl/>
        <w:spacing w:line="560" w:lineRule="atLeast"/>
        <w:ind w:firstLine="640"/>
        <w:jc w:val="left"/>
        <w:rPr>
          <w:rFonts w:ascii="宋体" w:hAnsi="宋体" w:eastAsia="宋体" w:cs="宋体"/>
          <w:color w:val="000000"/>
          <w:kern w:val="0"/>
          <w:szCs w:val="21"/>
        </w:rPr>
      </w:pPr>
      <w:r>
        <w:rPr>
          <w:rFonts w:hint="eastAsia" w:ascii="黑体" w:hAnsi="黑体" w:eastAsia="黑体" w:cs="宋体"/>
          <w:color w:val="000000"/>
          <w:kern w:val="0"/>
          <w:sz w:val="30"/>
          <w:szCs w:val="30"/>
        </w:rPr>
        <w:t>二、建设内容与任务</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教学团队立足我校中医学专业教学的某一项或者某一类教学改革内容而构建，计划遴选组建“教学设计团队”等12个教学团队，旨在通过团队合作机制，改革教学内容和方法，开发教学资源，促进教学研讨与经验交流，提高教学水平，挖掘总结我校教改经验，凝练教改成果，迎接我校中医学专业认证工作。</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1.教学设计团队：开展教学设计研究，形成具有我校特色的教学设计文案，开展教学设计培训，指导各教学单位完善教学设计，总结我校教学设计研究成果，协助开展教学设计评比。</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2.课堂教学改革团队：开展PBL、TBL、对分课堂等教学方法改革，促进教学研讨与经验交流，指导开展课堂教学方法改革，挖掘、总结、凝练我校教学方法改革的成果。</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3.OSCE(客观结构化临床技能考试)团队：制定客观结构化临床技能考试教学大纲、考试大纲及与其相匹配的考核内容和方法，指导培训考官、SP病人，开展OSCE实践研究。</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4.指导性自主学习研究团队：围绕以学生为中心的教育理念，利用我校已开设有指导性自主学习学时的课程，从教师主导、学生主体、学校管理者和评价者等几个方面进行研究，形成具有我校特色的指导性自主学习实施方案及成果。</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5.形成性评价研究团队：收集整理我校近年来中医学专业课程中实施形成性评价的相关资料，通过广泛调研与论证，开展形成性评价实施效果调查，制定具有指导意义的形成性评价工具模板，开展形成性评价研究与实践，指导各教学单位完善形成性评价实施方案，总结我校形成性评价研究成果。</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6.临床综合技能实训团队：制定中医学专业实习生临床综合技能实训方案，指导承担我校中医学专业教学任务的各附属医院开展临床综合技能培训，提升学生临床综合技能实训水平。</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7.第二课堂教学指导团队：协助相关部门开展第二课堂活动，引导学生开展旨在提高学生实践能力的多形式、多层次社会实践活动，完善我校第二课堂实施办法，规范第二课堂学分实施细则，形成较为合理的第二课堂成绩评价体系。</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8.教学查房团队：制定教学查房操作规范，指导各附属医院开展教学查房活动。</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9.燕赵学术流派传承研究与实践团队：加强我校燕赵学术流派相关课程建设，在理论教学、临床实践中强化燕赵学术流派的传承，促进医疗实践与理论教学相结合，总结我校学术特色，举办有关燕赵学术流派讲座，整理我校师生有关燕赵学术流派研究学习成果。</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10.规范化教研室建设团队：成员主要由承担中医学1-3年级教学任务的所有教研室主任组成，团队成员在学院领导下对照《本科医学教学标准-中医学专业》及《河北中医学院标准化教研室建设规范》，进一步强化各教研室的规范化建设内涵，凝练总结各个教研室的特色和亮点，构建“标准化、规范化、特色化”的教研室建设体系，并以点带面，形成全校范围内教研室规范化建设的常态化。</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11.在线课程建设团队：推进我校在线课程建设，开展网络课程平台建设与应用，在师生中推广MOOC学习方式。开发具有有我校特色的中医药文化课程、医学人文课程以及大学生文化素质教育课程、受众面广的公共课和专业核心课程等在线课程，协助做好在线课程的制作及平台建设，举办在线课程使用的辅导与培训，使我校在线网络课程建设初具规模并达到良好的学习效果。</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12.学生综合素质考核培训团队：结合中医学专业认证专家对学生综合素质考核的相关要求，组织选拔部分中医学专业学生，组建学生综合素质训练团队，加强综合素质考核的指导与培训，总结经验，指导我校教育教学改革，提高人才培养质量。</w:t>
      </w:r>
    </w:p>
    <w:p>
      <w:pPr>
        <w:widowControl/>
        <w:spacing w:line="560" w:lineRule="atLeast"/>
        <w:ind w:firstLine="640"/>
        <w:jc w:val="left"/>
        <w:rPr>
          <w:rFonts w:ascii="宋体" w:hAnsi="宋体" w:eastAsia="宋体" w:cs="宋体"/>
          <w:color w:val="000000"/>
          <w:kern w:val="0"/>
          <w:szCs w:val="21"/>
        </w:rPr>
      </w:pPr>
      <w:r>
        <w:rPr>
          <w:rFonts w:hint="eastAsia" w:ascii="黑体" w:hAnsi="黑体" w:eastAsia="黑体" w:cs="宋体"/>
          <w:color w:val="000000"/>
          <w:kern w:val="0"/>
          <w:sz w:val="30"/>
          <w:szCs w:val="30"/>
        </w:rPr>
        <w:t>三、团队成员遴选要求</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教学团队应有合理的人员结构，良好的研究基础或管理经验。</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1.团队负责人。在校内外本学科本专业教育教学方面具有一定的影响，具有较深的学术造诣和创新性思想，有明确的团队建设任务和目标，在团队建设领域取得一定成绩或有一定的管理和领导能力，具有团结协作精神。</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2.团队成员。有明确的发展目标、良好的合作精神，有相关团队建设经验或基础。</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学校鼓励跨单位（学院）、跨教研室组建团队，一般应包含3门以上课程。不接受单一教研室的申报。</w:t>
      </w:r>
    </w:p>
    <w:p>
      <w:pPr>
        <w:widowControl/>
        <w:spacing w:line="560" w:lineRule="atLeast"/>
        <w:ind w:firstLine="640"/>
        <w:jc w:val="left"/>
        <w:rPr>
          <w:rFonts w:ascii="宋体" w:hAnsi="宋体" w:eastAsia="宋体" w:cs="宋体"/>
          <w:color w:val="000000"/>
          <w:kern w:val="0"/>
          <w:szCs w:val="21"/>
        </w:rPr>
      </w:pPr>
      <w:r>
        <w:rPr>
          <w:rFonts w:hint="eastAsia" w:ascii="黑体" w:hAnsi="黑体" w:eastAsia="黑体" w:cs="宋体"/>
          <w:color w:val="000000"/>
          <w:kern w:val="0"/>
          <w:sz w:val="30"/>
          <w:szCs w:val="30"/>
        </w:rPr>
        <w:t>四、申报及评审程序</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1.拟申报团队负责人负责团队的组建及申报，需填写《河北中医学院第三届优秀教学团队申请表》（见附件）一式五份。由拟申报团队负责人所在二级教学单位审核推荐，汇总后将所有纸质版及电子版材料于9月20日17:00前报教务处（联系人：赵冬，电话89926083）。</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2.采用项目招投标形式评选。学校组织专家对申报团队进行集中论证评选，确定第三届优秀教学团队。</w:t>
      </w:r>
    </w:p>
    <w:p>
      <w:pPr>
        <w:widowControl/>
        <w:spacing w:line="560" w:lineRule="atLeast"/>
        <w:ind w:firstLine="640"/>
        <w:jc w:val="left"/>
        <w:rPr>
          <w:rFonts w:ascii="宋体" w:hAnsi="宋体" w:eastAsia="宋体" w:cs="宋体"/>
          <w:color w:val="000000"/>
          <w:kern w:val="0"/>
          <w:szCs w:val="21"/>
        </w:rPr>
      </w:pPr>
      <w:r>
        <w:rPr>
          <w:rFonts w:hint="eastAsia" w:ascii="黑体" w:hAnsi="黑体" w:eastAsia="黑体" w:cs="宋体"/>
          <w:color w:val="000000"/>
          <w:kern w:val="0"/>
          <w:sz w:val="30"/>
          <w:szCs w:val="30"/>
        </w:rPr>
        <w:t>五、经费资助</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学校资助每个团队建设经费2万元，11月底完成建设任务。项目建设经费必须专款专用，不得用于发放团队成员劳务费。</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 </w:t>
      </w:r>
    </w:p>
    <w:p>
      <w:pPr>
        <w:widowControl/>
        <w:spacing w:line="560" w:lineRule="atLeast"/>
        <w:ind w:firstLine="640"/>
        <w:jc w:val="left"/>
        <w:rPr>
          <w:rFonts w:ascii="宋体" w:hAnsi="宋体" w:eastAsia="宋体" w:cs="宋体"/>
          <w:color w:val="000000"/>
          <w:kern w:val="0"/>
          <w:szCs w:val="21"/>
        </w:rPr>
      </w:pPr>
      <w:r>
        <w:rPr>
          <w:rFonts w:hint="eastAsia" w:ascii="仿宋_GB2312" w:hAnsi="宋体" w:eastAsia="仿宋_GB2312" w:cs="宋体"/>
          <w:color w:val="000000"/>
          <w:kern w:val="0"/>
          <w:sz w:val="30"/>
          <w:szCs w:val="30"/>
        </w:rPr>
        <w:t>附件：</w:t>
      </w:r>
      <w:r>
        <w:fldChar w:fldCharType="begin"/>
      </w:r>
      <w:r>
        <w:instrText xml:space="preserve"> HYPERLINK "http://jwc.hebcm.edu.cn/download.jsp?pathfile=/atm/7/20170915141856194.docx" </w:instrText>
      </w:r>
      <w:r>
        <w:fldChar w:fldCharType="separate"/>
      </w:r>
      <w:r>
        <w:rPr>
          <w:rFonts w:hint="eastAsia" w:ascii="仿宋_GB2312" w:hAnsi="宋体" w:eastAsia="仿宋_GB2312" w:cs="宋体"/>
          <w:color w:val="000000"/>
          <w:kern w:val="0"/>
          <w:sz w:val="30"/>
        </w:rPr>
        <w:t>河北中医学院第三届优秀教学团队申请表</w:t>
      </w:r>
      <w:r>
        <w:rPr>
          <w:rFonts w:hint="eastAsia" w:ascii="仿宋_GB2312" w:hAnsi="宋体" w:eastAsia="仿宋_GB2312" w:cs="宋体"/>
          <w:color w:val="000000"/>
          <w:kern w:val="0"/>
          <w:sz w:val="30"/>
        </w:rPr>
        <w:fldChar w:fldCharType="end"/>
      </w:r>
    </w:p>
    <w:p>
      <w:pPr>
        <w:widowControl/>
        <w:spacing w:line="560" w:lineRule="atLeast"/>
        <w:ind w:firstLine="640"/>
        <w:jc w:val="left"/>
        <w:rPr>
          <w:rFonts w:ascii="宋体" w:hAnsi="宋体" w:eastAsia="宋体" w:cs="宋体"/>
          <w:color w:val="000000"/>
          <w:kern w:val="0"/>
          <w:szCs w:val="21"/>
        </w:rPr>
      </w:pPr>
      <w:r>
        <w:rPr>
          <w:rFonts w:ascii="宋体" w:hAnsi="宋体" w:eastAsia="宋体" w:cs="宋体"/>
          <w:color w:val="000000"/>
          <w:kern w:val="0"/>
          <w:szCs w:val="21"/>
        </w:rPr>
        <w:t> </w:t>
      </w:r>
    </w:p>
    <w:p>
      <w:pPr>
        <w:widowControl/>
        <w:wordWrap w:val="0"/>
        <w:spacing w:line="560" w:lineRule="atLeast"/>
        <w:ind w:firstLine="640"/>
        <w:jc w:val="right"/>
        <w:rPr>
          <w:rFonts w:ascii="宋体" w:hAnsi="宋体" w:eastAsia="宋体" w:cs="宋体"/>
          <w:color w:val="000000"/>
          <w:kern w:val="0"/>
          <w:szCs w:val="21"/>
        </w:rPr>
      </w:pPr>
      <w:r>
        <w:rPr>
          <w:rFonts w:hint="eastAsia" w:ascii="仿宋_GB2312" w:hAnsi="宋体" w:eastAsia="仿宋_GB2312" w:cs="宋体"/>
          <w:color w:val="000000"/>
          <w:kern w:val="0"/>
          <w:sz w:val="30"/>
          <w:szCs w:val="30"/>
        </w:rPr>
        <w:t>教务处       </w:t>
      </w:r>
    </w:p>
    <w:p>
      <w:pPr>
        <w:widowControl/>
        <w:wordWrap w:val="0"/>
        <w:spacing w:line="560" w:lineRule="atLeast"/>
        <w:ind w:firstLine="640"/>
        <w:jc w:val="right"/>
        <w:rPr>
          <w:rFonts w:ascii="宋体" w:hAnsi="宋体" w:eastAsia="宋体" w:cs="宋体"/>
          <w:color w:val="000000"/>
          <w:kern w:val="0"/>
          <w:szCs w:val="21"/>
        </w:rPr>
      </w:pPr>
      <w:r>
        <w:rPr>
          <w:rFonts w:hint="eastAsia" w:ascii="仿宋_GB2312" w:hAnsi="宋体" w:eastAsia="仿宋_GB2312" w:cs="宋体"/>
          <w:color w:val="000000"/>
          <w:kern w:val="0"/>
          <w:sz w:val="30"/>
          <w:szCs w:val="30"/>
        </w:rPr>
        <w:t>2017年9月12日 </w:t>
      </w:r>
    </w:p>
    <w:p/>
    <w:p/>
    <w:p/>
    <w:p/>
    <w:p/>
    <w:p/>
    <w:p/>
    <w:p/>
    <w:p/>
    <w:p/>
    <w:p/>
    <w:p/>
    <w:p/>
    <w:p/>
    <w:p/>
    <w:p/>
    <w:p/>
    <w:p/>
    <w:p/>
    <w:p/>
    <w:p/>
    <w:p/>
    <w:p/>
    <w:p/>
    <w:p/>
    <w:p>
      <w:pPr>
        <w:spacing w:line="500" w:lineRule="exact"/>
        <w:jc w:val="center"/>
        <w:rPr>
          <w:rFonts w:ascii="方正小标宋简体" w:hAnsi="仿宋" w:eastAsia="方正小标宋简体"/>
          <w:sz w:val="30"/>
          <w:szCs w:val="30"/>
        </w:rPr>
      </w:pPr>
      <w:r>
        <w:rPr>
          <w:rFonts w:hint="eastAsia" w:ascii="方正小标宋简体" w:hAnsi="仿宋" w:eastAsia="方正小标宋简体"/>
          <w:sz w:val="30"/>
          <w:szCs w:val="30"/>
        </w:rPr>
        <w:t>河北中医学院第三届优秀教学团队申请表</w:t>
      </w:r>
    </w:p>
    <w:p>
      <w:pPr>
        <w:spacing w:line="500" w:lineRule="exact"/>
        <w:jc w:val="left"/>
        <w:rPr>
          <w:rFonts w:ascii="方正小标宋简体" w:hAnsi="仿宋" w:eastAsia="方正小标宋简体"/>
          <w:sz w:val="30"/>
          <w:szCs w:val="30"/>
        </w:rPr>
      </w:pPr>
      <w:r>
        <w:rPr>
          <w:rFonts w:hint="eastAsia" w:asciiTheme="majorEastAsia" w:hAnsiTheme="majorEastAsia" w:eastAsiaTheme="majorEastAsia"/>
          <w:szCs w:val="21"/>
        </w:rPr>
        <w:t>团队名称</w:t>
      </w:r>
      <w:r>
        <w:rPr>
          <w:rFonts w:asciiTheme="majorEastAsia" w:hAnsiTheme="majorEastAsia" w:eastAsiaTheme="majorEastAsia"/>
          <w:szCs w:val="21"/>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184"/>
        <w:gridCol w:w="903"/>
        <w:gridCol w:w="718"/>
        <w:gridCol w:w="185"/>
        <w:gridCol w:w="537"/>
        <w:gridCol w:w="412"/>
        <w:gridCol w:w="851"/>
        <w:gridCol w:w="618"/>
        <w:gridCol w:w="119"/>
        <w:gridCol w:w="995"/>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8" w:type="dxa"/>
            <w:vAlign w:val="center"/>
          </w:tcPr>
          <w:p>
            <w:pPr>
              <w:jc w:val="center"/>
              <w:rPr>
                <w:rFonts w:eastAsia="黑体"/>
                <w:szCs w:val="21"/>
              </w:rPr>
            </w:pPr>
            <w:r>
              <w:rPr>
                <w:rFonts w:hint="eastAsia" w:eastAsia="黑体"/>
                <w:szCs w:val="21"/>
              </w:rPr>
              <w:t>负责人</w:t>
            </w:r>
            <w:r>
              <w:rPr>
                <w:rFonts w:eastAsia="黑体"/>
                <w:szCs w:val="21"/>
              </w:rPr>
              <w:t>姓名</w:t>
            </w:r>
          </w:p>
        </w:tc>
        <w:tc>
          <w:tcPr>
            <w:tcW w:w="1184" w:type="dxa"/>
            <w:vAlign w:val="center"/>
          </w:tcPr>
          <w:p>
            <w:pPr>
              <w:jc w:val="center"/>
              <w:rPr>
                <w:rFonts w:eastAsia="黑体"/>
                <w:szCs w:val="21"/>
              </w:rPr>
            </w:pPr>
          </w:p>
        </w:tc>
        <w:tc>
          <w:tcPr>
            <w:tcW w:w="1621" w:type="dxa"/>
            <w:gridSpan w:val="2"/>
            <w:vAlign w:val="center"/>
          </w:tcPr>
          <w:p>
            <w:pPr>
              <w:jc w:val="center"/>
              <w:rPr>
                <w:rFonts w:eastAsia="黑体"/>
                <w:szCs w:val="21"/>
              </w:rPr>
            </w:pPr>
            <w:r>
              <w:rPr>
                <w:rFonts w:eastAsia="黑体"/>
                <w:szCs w:val="21"/>
              </w:rPr>
              <w:t>性别</w:t>
            </w:r>
          </w:p>
        </w:tc>
        <w:tc>
          <w:tcPr>
            <w:tcW w:w="1134" w:type="dxa"/>
            <w:gridSpan w:val="3"/>
            <w:vAlign w:val="center"/>
          </w:tcPr>
          <w:p>
            <w:pPr>
              <w:jc w:val="center"/>
              <w:rPr>
                <w:rFonts w:eastAsia="黑体"/>
                <w:szCs w:val="21"/>
              </w:rPr>
            </w:pPr>
          </w:p>
        </w:tc>
        <w:tc>
          <w:tcPr>
            <w:tcW w:w="1588" w:type="dxa"/>
            <w:gridSpan w:val="3"/>
            <w:vAlign w:val="center"/>
          </w:tcPr>
          <w:p>
            <w:pPr>
              <w:jc w:val="center"/>
              <w:rPr>
                <w:rFonts w:eastAsia="黑体"/>
                <w:szCs w:val="21"/>
              </w:rPr>
            </w:pPr>
            <w:r>
              <w:rPr>
                <w:rFonts w:eastAsia="黑体"/>
                <w:szCs w:val="21"/>
              </w:rPr>
              <w:t>出生年月</w:t>
            </w:r>
          </w:p>
        </w:tc>
        <w:tc>
          <w:tcPr>
            <w:tcW w:w="1017" w:type="dxa"/>
            <w:gridSpan w:val="2"/>
            <w:vAlign w:val="center"/>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8" w:type="dxa"/>
            <w:vAlign w:val="center"/>
          </w:tcPr>
          <w:p>
            <w:pPr>
              <w:jc w:val="center"/>
              <w:rPr>
                <w:rFonts w:eastAsia="黑体"/>
                <w:szCs w:val="21"/>
              </w:rPr>
            </w:pPr>
            <w:r>
              <w:rPr>
                <w:rFonts w:eastAsia="黑体"/>
                <w:szCs w:val="21"/>
              </w:rPr>
              <w:t>政治面貌</w:t>
            </w:r>
          </w:p>
        </w:tc>
        <w:tc>
          <w:tcPr>
            <w:tcW w:w="1184" w:type="dxa"/>
            <w:vAlign w:val="center"/>
          </w:tcPr>
          <w:p>
            <w:pPr>
              <w:jc w:val="center"/>
              <w:rPr>
                <w:rFonts w:eastAsia="黑体"/>
                <w:szCs w:val="21"/>
              </w:rPr>
            </w:pPr>
          </w:p>
        </w:tc>
        <w:tc>
          <w:tcPr>
            <w:tcW w:w="1621" w:type="dxa"/>
            <w:gridSpan w:val="2"/>
            <w:vAlign w:val="center"/>
          </w:tcPr>
          <w:p>
            <w:pPr>
              <w:jc w:val="center"/>
              <w:rPr>
                <w:rFonts w:eastAsia="黑体"/>
                <w:szCs w:val="21"/>
              </w:rPr>
            </w:pPr>
            <w:r>
              <w:rPr>
                <w:rFonts w:eastAsia="黑体"/>
                <w:szCs w:val="21"/>
              </w:rPr>
              <w:t>民族</w:t>
            </w:r>
          </w:p>
        </w:tc>
        <w:tc>
          <w:tcPr>
            <w:tcW w:w="1134" w:type="dxa"/>
            <w:gridSpan w:val="3"/>
            <w:vAlign w:val="center"/>
          </w:tcPr>
          <w:p>
            <w:pPr>
              <w:jc w:val="center"/>
              <w:rPr>
                <w:rFonts w:eastAsia="黑体"/>
                <w:szCs w:val="21"/>
              </w:rPr>
            </w:pPr>
          </w:p>
        </w:tc>
        <w:tc>
          <w:tcPr>
            <w:tcW w:w="1588" w:type="dxa"/>
            <w:gridSpan w:val="3"/>
            <w:vAlign w:val="center"/>
          </w:tcPr>
          <w:p>
            <w:pPr>
              <w:jc w:val="center"/>
              <w:rPr>
                <w:rFonts w:eastAsia="黑体"/>
                <w:szCs w:val="21"/>
              </w:rPr>
            </w:pPr>
            <w:r>
              <w:rPr>
                <w:rFonts w:eastAsia="黑体"/>
                <w:szCs w:val="21"/>
              </w:rPr>
              <w:t>专业技术职务</w:t>
            </w:r>
          </w:p>
        </w:tc>
        <w:tc>
          <w:tcPr>
            <w:tcW w:w="1017" w:type="dxa"/>
            <w:gridSpan w:val="2"/>
            <w:vAlign w:val="center"/>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8" w:type="dxa"/>
            <w:vAlign w:val="center"/>
          </w:tcPr>
          <w:p>
            <w:pPr>
              <w:jc w:val="center"/>
              <w:rPr>
                <w:rFonts w:eastAsia="黑体"/>
                <w:szCs w:val="21"/>
              </w:rPr>
            </w:pPr>
            <w:r>
              <w:rPr>
                <w:rFonts w:eastAsia="黑体"/>
                <w:szCs w:val="21"/>
              </w:rPr>
              <w:t>最终学历（学位）</w:t>
            </w:r>
          </w:p>
        </w:tc>
        <w:tc>
          <w:tcPr>
            <w:tcW w:w="1184" w:type="dxa"/>
            <w:vAlign w:val="center"/>
          </w:tcPr>
          <w:p>
            <w:pPr>
              <w:jc w:val="center"/>
              <w:rPr>
                <w:rFonts w:eastAsia="黑体"/>
                <w:szCs w:val="21"/>
              </w:rPr>
            </w:pPr>
          </w:p>
        </w:tc>
        <w:tc>
          <w:tcPr>
            <w:tcW w:w="1621" w:type="dxa"/>
            <w:gridSpan w:val="2"/>
            <w:vAlign w:val="center"/>
          </w:tcPr>
          <w:p>
            <w:pPr>
              <w:jc w:val="center"/>
              <w:rPr>
                <w:rFonts w:eastAsia="黑体"/>
                <w:szCs w:val="21"/>
              </w:rPr>
            </w:pPr>
            <w:r>
              <w:rPr>
                <w:rFonts w:eastAsia="黑体"/>
                <w:szCs w:val="21"/>
              </w:rPr>
              <w:t>授予单位</w:t>
            </w:r>
          </w:p>
        </w:tc>
        <w:tc>
          <w:tcPr>
            <w:tcW w:w="1134" w:type="dxa"/>
            <w:gridSpan w:val="3"/>
            <w:vAlign w:val="center"/>
          </w:tcPr>
          <w:p>
            <w:pPr>
              <w:jc w:val="center"/>
              <w:rPr>
                <w:rFonts w:eastAsia="黑体"/>
                <w:szCs w:val="21"/>
              </w:rPr>
            </w:pPr>
          </w:p>
        </w:tc>
        <w:tc>
          <w:tcPr>
            <w:tcW w:w="1588" w:type="dxa"/>
            <w:gridSpan w:val="3"/>
            <w:vAlign w:val="center"/>
          </w:tcPr>
          <w:p>
            <w:pPr>
              <w:jc w:val="center"/>
              <w:rPr>
                <w:rFonts w:eastAsia="黑体"/>
                <w:szCs w:val="21"/>
              </w:rPr>
            </w:pPr>
            <w:r>
              <w:rPr>
                <w:rFonts w:eastAsia="黑体"/>
                <w:szCs w:val="21"/>
              </w:rPr>
              <w:t>行政职务</w:t>
            </w:r>
          </w:p>
        </w:tc>
        <w:tc>
          <w:tcPr>
            <w:tcW w:w="1017" w:type="dxa"/>
            <w:gridSpan w:val="2"/>
            <w:vAlign w:val="center"/>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8" w:type="dxa"/>
            <w:tcBorders>
              <w:right w:val="single" w:color="auto" w:sz="4" w:space="0"/>
            </w:tcBorders>
            <w:vAlign w:val="center"/>
          </w:tcPr>
          <w:p>
            <w:pPr>
              <w:jc w:val="center"/>
              <w:rPr>
                <w:rFonts w:eastAsia="黑体"/>
                <w:kern w:val="0"/>
                <w:szCs w:val="21"/>
              </w:rPr>
            </w:pPr>
            <w:r>
              <w:rPr>
                <w:rFonts w:hint="eastAsia" w:eastAsia="黑体"/>
                <w:kern w:val="0"/>
                <w:szCs w:val="21"/>
              </w:rPr>
              <w:t>所在教研室</w:t>
            </w:r>
            <w:r>
              <w:rPr>
                <w:rFonts w:eastAsia="黑体"/>
                <w:kern w:val="0"/>
                <w:szCs w:val="21"/>
              </w:rPr>
              <w:t>/</w:t>
            </w:r>
            <w:r>
              <w:rPr>
                <w:rFonts w:hint="eastAsia" w:eastAsia="黑体"/>
                <w:kern w:val="0"/>
                <w:szCs w:val="21"/>
              </w:rPr>
              <w:t>部门</w:t>
            </w:r>
          </w:p>
        </w:tc>
        <w:tc>
          <w:tcPr>
            <w:tcW w:w="2805" w:type="dxa"/>
            <w:gridSpan w:val="3"/>
            <w:tcBorders>
              <w:left w:val="single" w:color="auto" w:sz="4" w:space="0"/>
            </w:tcBorders>
            <w:vAlign w:val="center"/>
          </w:tcPr>
          <w:p>
            <w:pPr>
              <w:jc w:val="center"/>
              <w:rPr>
                <w:rFonts w:eastAsia="黑体"/>
                <w:kern w:val="0"/>
                <w:szCs w:val="21"/>
              </w:rPr>
            </w:pPr>
          </w:p>
        </w:tc>
        <w:tc>
          <w:tcPr>
            <w:tcW w:w="1134" w:type="dxa"/>
            <w:gridSpan w:val="3"/>
            <w:tcBorders>
              <w:left w:val="single" w:color="auto" w:sz="4" w:space="0"/>
            </w:tcBorders>
            <w:vAlign w:val="center"/>
          </w:tcPr>
          <w:p>
            <w:pPr>
              <w:jc w:val="center"/>
              <w:rPr>
                <w:rFonts w:eastAsia="黑体"/>
                <w:kern w:val="0"/>
                <w:szCs w:val="21"/>
              </w:rPr>
            </w:pPr>
            <w:r>
              <w:rPr>
                <w:rFonts w:eastAsia="黑体"/>
                <w:kern w:val="0"/>
                <w:szCs w:val="21"/>
              </w:rPr>
              <w:t>移动电话</w:t>
            </w:r>
          </w:p>
        </w:tc>
        <w:tc>
          <w:tcPr>
            <w:tcW w:w="2605" w:type="dxa"/>
            <w:gridSpan w:val="5"/>
            <w:tcBorders>
              <w:left w:val="single" w:color="auto" w:sz="4" w:space="0"/>
            </w:tcBorders>
            <w:vAlign w:val="center"/>
          </w:tcPr>
          <w:p>
            <w:pPr>
              <w:jc w:val="center"/>
              <w:rPr>
                <w:rFonts w:eastAsia="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78" w:type="dxa"/>
            <w:vAlign w:val="center"/>
          </w:tcPr>
          <w:p>
            <w:pPr>
              <w:jc w:val="center"/>
              <w:rPr>
                <w:rFonts w:eastAsia="黑体"/>
                <w:szCs w:val="21"/>
              </w:rPr>
            </w:pPr>
            <w:r>
              <w:rPr>
                <w:rFonts w:hint="eastAsia" w:eastAsia="黑体"/>
                <w:kern w:val="0"/>
                <w:szCs w:val="21"/>
              </w:rPr>
              <w:t>拟申报</w:t>
            </w:r>
            <w:r>
              <w:rPr>
                <w:rFonts w:eastAsia="黑体"/>
                <w:kern w:val="0"/>
                <w:szCs w:val="21"/>
              </w:rPr>
              <w:t>团队名称</w:t>
            </w:r>
          </w:p>
        </w:tc>
        <w:tc>
          <w:tcPr>
            <w:tcW w:w="6544" w:type="dxa"/>
            <w:gridSpan w:val="11"/>
            <w:vAlign w:val="center"/>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12"/>
            <w:vAlign w:val="center"/>
          </w:tcPr>
          <w:p>
            <w:pPr>
              <w:jc w:val="center"/>
              <w:rPr>
                <w:rFonts w:eastAsia="黑体"/>
                <w:szCs w:val="21"/>
              </w:rPr>
            </w:pPr>
            <w:r>
              <w:rPr>
                <w:rFonts w:hint="eastAsia" w:eastAsia="黑体"/>
                <w:szCs w:val="21"/>
              </w:rPr>
              <w:t>教学</w:t>
            </w:r>
            <w:r>
              <w:rPr>
                <w:rFonts w:eastAsia="黑体"/>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rPr>
                <w:rFonts w:eastAsia="黑体"/>
                <w:szCs w:val="21"/>
              </w:rPr>
            </w:pPr>
            <w:r>
              <w:rPr>
                <w:rFonts w:eastAsia="黑体"/>
                <w:szCs w:val="21"/>
              </w:rPr>
              <w:t>项目名称</w:t>
            </w:r>
          </w:p>
        </w:tc>
        <w:tc>
          <w:tcPr>
            <w:tcW w:w="1440" w:type="dxa"/>
            <w:gridSpan w:val="3"/>
            <w:vAlign w:val="center"/>
          </w:tcPr>
          <w:p>
            <w:pPr>
              <w:jc w:val="center"/>
              <w:rPr>
                <w:rFonts w:eastAsia="黑体"/>
                <w:szCs w:val="21"/>
              </w:rPr>
            </w:pPr>
            <w:r>
              <w:rPr>
                <w:rFonts w:eastAsia="黑体"/>
                <w:szCs w:val="21"/>
              </w:rPr>
              <w:t>奖励名称</w:t>
            </w:r>
          </w:p>
        </w:tc>
        <w:tc>
          <w:tcPr>
            <w:tcW w:w="1881" w:type="dxa"/>
            <w:gridSpan w:val="3"/>
            <w:vAlign w:val="center"/>
          </w:tcPr>
          <w:p>
            <w:pPr>
              <w:jc w:val="center"/>
              <w:rPr>
                <w:rFonts w:eastAsia="黑体"/>
                <w:szCs w:val="21"/>
              </w:rPr>
            </w:pPr>
            <w:r>
              <w:rPr>
                <w:rFonts w:eastAsia="黑体"/>
                <w:szCs w:val="21"/>
              </w:rPr>
              <w:t>奖励级别</w:t>
            </w:r>
          </w:p>
        </w:tc>
        <w:tc>
          <w:tcPr>
            <w:tcW w:w="1114" w:type="dxa"/>
            <w:gridSpan w:val="2"/>
            <w:vAlign w:val="center"/>
          </w:tcPr>
          <w:p>
            <w:pPr>
              <w:jc w:val="center"/>
              <w:rPr>
                <w:rFonts w:eastAsia="黑体"/>
                <w:szCs w:val="21"/>
              </w:rPr>
            </w:pPr>
            <w:r>
              <w:rPr>
                <w:rFonts w:eastAsia="黑体"/>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pPr>
          </w:p>
        </w:tc>
        <w:tc>
          <w:tcPr>
            <w:tcW w:w="1440" w:type="dxa"/>
            <w:gridSpan w:val="3"/>
            <w:vAlign w:val="center"/>
          </w:tcPr>
          <w:p>
            <w:pPr>
              <w:jc w:val="center"/>
            </w:pPr>
          </w:p>
        </w:tc>
        <w:tc>
          <w:tcPr>
            <w:tcW w:w="1881" w:type="dxa"/>
            <w:gridSpan w:val="3"/>
            <w:vAlign w:val="center"/>
          </w:tcPr>
          <w:p>
            <w:pPr>
              <w:jc w:val="center"/>
            </w:pPr>
          </w:p>
        </w:tc>
        <w:tc>
          <w:tcPr>
            <w:tcW w:w="111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pPr>
          </w:p>
        </w:tc>
        <w:tc>
          <w:tcPr>
            <w:tcW w:w="1440" w:type="dxa"/>
            <w:gridSpan w:val="3"/>
            <w:vAlign w:val="center"/>
          </w:tcPr>
          <w:p>
            <w:pPr>
              <w:jc w:val="center"/>
            </w:pPr>
          </w:p>
        </w:tc>
        <w:tc>
          <w:tcPr>
            <w:tcW w:w="1881" w:type="dxa"/>
            <w:gridSpan w:val="3"/>
            <w:vAlign w:val="center"/>
          </w:tcPr>
          <w:p>
            <w:pPr>
              <w:jc w:val="center"/>
            </w:pPr>
          </w:p>
        </w:tc>
        <w:tc>
          <w:tcPr>
            <w:tcW w:w="111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pPr>
          </w:p>
        </w:tc>
        <w:tc>
          <w:tcPr>
            <w:tcW w:w="1440" w:type="dxa"/>
            <w:gridSpan w:val="3"/>
            <w:vAlign w:val="center"/>
          </w:tcPr>
          <w:p>
            <w:pPr>
              <w:jc w:val="center"/>
            </w:pPr>
          </w:p>
        </w:tc>
        <w:tc>
          <w:tcPr>
            <w:tcW w:w="1881" w:type="dxa"/>
            <w:gridSpan w:val="3"/>
            <w:vAlign w:val="center"/>
          </w:tcPr>
          <w:p>
            <w:pPr>
              <w:jc w:val="center"/>
            </w:pPr>
          </w:p>
        </w:tc>
        <w:tc>
          <w:tcPr>
            <w:tcW w:w="111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8500" w:type="dxa"/>
            <w:gridSpan w:val="11"/>
            <w:vAlign w:val="center"/>
          </w:tcPr>
          <w:p>
            <w:pPr>
              <w:jc w:val="center"/>
            </w:pPr>
            <w:r>
              <w:rPr>
                <w:rFonts w:hint="eastAsia" w:eastAsia="黑体"/>
                <w:szCs w:val="21"/>
              </w:rPr>
              <w:t>主持</w:t>
            </w:r>
            <w:r>
              <w:rPr>
                <w:rFonts w:eastAsia="黑体"/>
                <w:szCs w:val="21"/>
              </w:rPr>
              <w:t>或参与教改情况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rPr>
                <w:rFonts w:eastAsia="黑体"/>
                <w:szCs w:val="21"/>
              </w:rPr>
            </w:pPr>
            <w:r>
              <w:rPr>
                <w:rFonts w:eastAsia="黑体"/>
                <w:szCs w:val="21"/>
              </w:rPr>
              <w:t>项目名称</w:t>
            </w:r>
          </w:p>
        </w:tc>
        <w:tc>
          <w:tcPr>
            <w:tcW w:w="903" w:type="dxa"/>
            <w:gridSpan w:val="2"/>
            <w:vAlign w:val="center"/>
          </w:tcPr>
          <w:p>
            <w:pPr>
              <w:jc w:val="center"/>
              <w:rPr>
                <w:rFonts w:eastAsia="黑体"/>
                <w:szCs w:val="21"/>
              </w:rPr>
            </w:pPr>
            <w:r>
              <w:rPr>
                <w:rFonts w:eastAsia="黑体"/>
                <w:szCs w:val="21"/>
              </w:rPr>
              <w:t>经费</w:t>
            </w:r>
          </w:p>
        </w:tc>
        <w:tc>
          <w:tcPr>
            <w:tcW w:w="1800" w:type="dxa"/>
            <w:gridSpan w:val="3"/>
            <w:vAlign w:val="center"/>
          </w:tcPr>
          <w:p>
            <w:pPr>
              <w:jc w:val="center"/>
              <w:rPr>
                <w:rFonts w:eastAsia="黑体"/>
                <w:szCs w:val="21"/>
              </w:rPr>
            </w:pPr>
            <w:r>
              <w:rPr>
                <w:rFonts w:eastAsia="黑体"/>
                <w:szCs w:val="21"/>
              </w:rPr>
              <w:t>项目来源</w:t>
            </w:r>
          </w:p>
        </w:tc>
        <w:tc>
          <w:tcPr>
            <w:tcW w:w="1732" w:type="dxa"/>
            <w:gridSpan w:val="3"/>
            <w:vAlign w:val="center"/>
          </w:tcPr>
          <w:p>
            <w:pPr>
              <w:jc w:val="center"/>
              <w:rPr>
                <w:rFonts w:eastAsia="黑体"/>
                <w:szCs w:val="21"/>
              </w:rPr>
            </w:pPr>
            <w:r>
              <w:rPr>
                <w:rFonts w:eastAsia="黑体"/>
                <w:szCs w:val="21"/>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pPr>
          </w:p>
        </w:tc>
        <w:tc>
          <w:tcPr>
            <w:tcW w:w="903" w:type="dxa"/>
            <w:gridSpan w:val="2"/>
            <w:vAlign w:val="center"/>
          </w:tcPr>
          <w:p>
            <w:pPr>
              <w:jc w:val="center"/>
            </w:pPr>
          </w:p>
        </w:tc>
        <w:tc>
          <w:tcPr>
            <w:tcW w:w="1800" w:type="dxa"/>
            <w:gridSpan w:val="3"/>
            <w:vAlign w:val="center"/>
          </w:tcPr>
          <w:p>
            <w:pPr>
              <w:jc w:val="center"/>
            </w:pPr>
          </w:p>
        </w:tc>
        <w:tc>
          <w:tcPr>
            <w:tcW w:w="17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pPr>
          </w:p>
        </w:tc>
        <w:tc>
          <w:tcPr>
            <w:tcW w:w="903" w:type="dxa"/>
            <w:gridSpan w:val="2"/>
            <w:vAlign w:val="center"/>
          </w:tcPr>
          <w:p>
            <w:pPr>
              <w:jc w:val="center"/>
            </w:pPr>
          </w:p>
        </w:tc>
        <w:tc>
          <w:tcPr>
            <w:tcW w:w="1800" w:type="dxa"/>
            <w:gridSpan w:val="3"/>
            <w:vAlign w:val="center"/>
          </w:tcPr>
          <w:p>
            <w:pPr>
              <w:jc w:val="center"/>
            </w:pPr>
          </w:p>
        </w:tc>
        <w:tc>
          <w:tcPr>
            <w:tcW w:w="17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pPr>
          </w:p>
        </w:tc>
        <w:tc>
          <w:tcPr>
            <w:tcW w:w="903" w:type="dxa"/>
            <w:gridSpan w:val="2"/>
            <w:vAlign w:val="center"/>
          </w:tcPr>
          <w:p>
            <w:pPr>
              <w:jc w:val="center"/>
            </w:pPr>
          </w:p>
        </w:tc>
        <w:tc>
          <w:tcPr>
            <w:tcW w:w="1800" w:type="dxa"/>
            <w:gridSpan w:val="3"/>
            <w:vAlign w:val="center"/>
          </w:tcPr>
          <w:p>
            <w:pPr>
              <w:jc w:val="center"/>
            </w:pPr>
          </w:p>
        </w:tc>
        <w:tc>
          <w:tcPr>
            <w:tcW w:w="17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10" w:hRule="atLeast"/>
        </w:trPr>
        <w:tc>
          <w:tcPr>
            <w:tcW w:w="4065" w:type="dxa"/>
            <w:gridSpan w:val="3"/>
            <w:vAlign w:val="center"/>
          </w:tcPr>
          <w:p>
            <w:pPr>
              <w:jc w:val="center"/>
            </w:pPr>
          </w:p>
        </w:tc>
        <w:tc>
          <w:tcPr>
            <w:tcW w:w="903" w:type="dxa"/>
            <w:gridSpan w:val="2"/>
            <w:vAlign w:val="center"/>
          </w:tcPr>
          <w:p>
            <w:pPr>
              <w:jc w:val="center"/>
            </w:pPr>
          </w:p>
        </w:tc>
        <w:tc>
          <w:tcPr>
            <w:tcW w:w="1800" w:type="dxa"/>
            <w:gridSpan w:val="3"/>
            <w:vAlign w:val="center"/>
          </w:tcPr>
          <w:p>
            <w:pPr>
              <w:jc w:val="center"/>
            </w:pPr>
          </w:p>
        </w:tc>
        <w:tc>
          <w:tcPr>
            <w:tcW w:w="17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trPr>
        <w:tc>
          <w:tcPr>
            <w:tcW w:w="8522" w:type="dxa"/>
            <w:gridSpan w:val="12"/>
          </w:tcPr>
          <w:p>
            <w:pPr>
              <w:spacing w:line="500" w:lineRule="exact"/>
              <w:jc w:val="left"/>
              <w:rPr>
                <w:rFonts w:asciiTheme="majorEastAsia" w:hAnsiTheme="majorEastAsia" w:eastAsiaTheme="majorEastAsia"/>
                <w:szCs w:val="21"/>
              </w:rPr>
            </w:pPr>
            <w:r>
              <w:rPr>
                <w:rFonts w:hint="eastAsia" w:asciiTheme="majorEastAsia" w:hAnsiTheme="majorEastAsia" w:eastAsiaTheme="majorEastAsia"/>
                <w:szCs w:val="21"/>
              </w:rPr>
              <w:t>团队</w:t>
            </w:r>
            <w:r>
              <w:rPr>
                <w:rFonts w:asciiTheme="majorEastAsia" w:hAnsiTheme="majorEastAsia" w:eastAsiaTheme="majorEastAsia"/>
                <w:szCs w:val="21"/>
              </w:rPr>
              <w:t>建设思路：</w:t>
            </w:r>
          </w:p>
          <w:p/>
          <w:p/>
          <w:p/>
          <w:p/>
          <w:p/>
        </w:tc>
      </w:tr>
    </w:tbl>
    <w:p>
      <w:pPr>
        <w:spacing w:line="500" w:lineRule="exact"/>
        <w:jc w:val="center"/>
        <w:rPr>
          <w:rFonts w:ascii="方正小标宋简体" w:hAnsi="仿宋" w:eastAsia="方正小标宋简体"/>
          <w:sz w:val="30"/>
          <w:szCs w:val="30"/>
        </w:rPr>
      </w:pPr>
      <w:r>
        <w:rPr>
          <w:rFonts w:ascii="方正小标宋简体" w:hAnsi="仿宋" w:eastAsia="方正小标宋简体"/>
          <w:sz w:val="30"/>
          <w:szCs w:val="30"/>
        </w:rPr>
        <w:t>团队</w:t>
      </w:r>
      <w:r>
        <w:rPr>
          <w:rFonts w:hint="eastAsia" w:ascii="方正小标宋简体" w:hAnsi="仿宋" w:eastAsia="方正小标宋简体"/>
          <w:sz w:val="30"/>
          <w:szCs w:val="30"/>
        </w:rPr>
        <w:t>成员</w:t>
      </w:r>
      <w:r>
        <w:rPr>
          <w:rFonts w:ascii="方正小标宋简体" w:hAnsi="仿宋" w:eastAsia="方正小标宋简体"/>
          <w:sz w:val="30"/>
          <w:szCs w:val="30"/>
        </w:rPr>
        <w:t>汇总</w:t>
      </w:r>
      <w:r>
        <w:rPr>
          <w:rFonts w:hint="eastAsia" w:ascii="方正小标宋简体" w:hAnsi="仿宋" w:eastAsia="方正小标宋简体"/>
          <w:sz w:val="30"/>
          <w:szCs w:val="30"/>
        </w:rPr>
        <w:t>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708"/>
        <w:gridCol w:w="851"/>
        <w:gridCol w:w="1276"/>
        <w:gridCol w:w="850"/>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jc w:val="center"/>
              <w:rPr>
                <w:rFonts w:eastAsia="黑体"/>
                <w:szCs w:val="21"/>
              </w:rPr>
            </w:pPr>
            <w:r>
              <w:rPr>
                <w:rFonts w:hint="eastAsia" w:eastAsia="黑体"/>
                <w:szCs w:val="21"/>
              </w:rPr>
              <w:t>姓名</w:t>
            </w:r>
          </w:p>
        </w:tc>
        <w:tc>
          <w:tcPr>
            <w:tcW w:w="567" w:type="dxa"/>
            <w:vAlign w:val="center"/>
          </w:tcPr>
          <w:p>
            <w:pPr>
              <w:jc w:val="center"/>
              <w:rPr>
                <w:rFonts w:eastAsia="黑体"/>
                <w:szCs w:val="21"/>
              </w:rPr>
            </w:pPr>
            <w:r>
              <w:rPr>
                <w:rFonts w:hint="eastAsia" w:eastAsia="黑体"/>
                <w:szCs w:val="21"/>
              </w:rPr>
              <w:t>性别</w:t>
            </w:r>
          </w:p>
        </w:tc>
        <w:tc>
          <w:tcPr>
            <w:tcW w:w="708" w:type="dxa"/>
            <w:vAlign w:val="center"/>
          </w:tcPr>
          <w:p>
            <w:pPr>
              <w:jc w:val="center"/>
              <w:rPr>
                <w:rFonts w:eastAsia="黑体"/>
                <w:szCs w:val="21"/>
              </w:rPr>
            </w:pPr>
            <w:r>
              <w:rPr>
                <w:rFonts w:hint="eastAsia" w:eastAsia="黑体"/>
                <w:szCs w:val="21"/>
              </w:rPr>
              <w:t>出生</w:t>
            </w:r>
            <w:r>
              <w:rPr>
                <w:rFonts w:eastAsia="黑体"/>
                <w:szCs w:val="21"/>
              </w:rPr>
              <w:t>年月</w:t>
            </w:r>
          </w:p>
        </w:tc>
        <w:tc>
          <w:tcPr>
            <w:tcW w:w="851" w:type="dxa"/>
            <w:vAlign w:val="center"/>
          </w:tcPr>
          <w:p>
            <w:pPr>
              <w:jc w:val="center"/>
              <w:rPr>
                <w:rFonts w:eastAsia="黑体"/>
                <w:szCs w:val="21"/>
              </w:rPr>
            </w:pPr>
            <w:r>
              <w:rPr>
                <w:rFonts w:hint="eastAsia" w:eastAsia="黑体"/>
                <w:szCs w:val="21"/>
              </w:rPr>
              <w:t>学历/学位</w:t>
            </w:r>
          </w:p>
        </w:tc>
        <w:tc>
          <w:tcPr>
            <w:tcW w:w="1276" w:type="dxa"/>
            <w:vAlign w:val="center"/>
          </w:tcPr>
          <w:p>
            <w:pPr>
              <w:jc w:val="center"/>
              <w:rPr>
                <w:rFonts w:eastAsia="黑体"/>
                <w:szCs w:val="21"/>
              </w:rPr>
            </w:pPr>
            <w:r>
              <w:rPr>
                <w:rFonts w:hint="eastAsia" w:eastAsia="黑体"/>
                <w:szCs w:val="21"/>
              </w:rPr>
              <w:t>专业</w:t>
            </w:r>
            <w:r>
              <w:rPr>
                <w:rFonts w:eastAsia="黑体"/>
                <w:szCs w:val="21"/>
              </w:rPr>
              <w:t>技术</w:t>
            </w:r>
            <w:r>
              <w:rPr>
                <w:rFonts w:hint="eastAsia" w:eastAsia="黑体"/>
                <w:szCs w:val="21"/>
              </w:rPr>
              <w:t>/行政职务</w:t>
            </w:r>
          </w:p>
        </w:tc>
        <w:tc>
          <w:tcPr>
            <w:tcW w:w="850" w:type="dxa"/>
            <w:vAlign w:val="center"/>
          </w:tcPr>
          <w:p>
            <w:pPr>
              <w:jc w:val="center"/>
              <w:rPr>
                <w:rFonts w:eastAsia="黑体"/>
                <w:szCs w:val="21"/>
              </w:rPr>
            </w:pPr>
            <w:r>
              <w:rPr>
                <w:rFonts w:hint="eastAsia" w:eastAsia="黑体"/>
                <w:szCs w:val="21"/>
              </w:rPr>
              <w:t>所在</w:t>
            </w:r>
          </w:p>
          <w:p>
            <w:pPr>
              <w:jc w:val="center"/>
              <w:rPr>
                <w:rFonts w:eastAsia="黑体"/>
                <w:szCs w:val="21"/>
              </w:rPr>
            </w:pPr>
            <w:r>
              <w:rPr>
                <w:rFonts w:hint="eastAsia" w:eastAsia="黑体"/>
                <w:szCs w:val="21"/>
              </w:rPr>
              <w:t>教研室</w:t>
            </w:r>
          </w:p>
        </w:tc>
        <w:tc>
          <w:tcPr>
            <w:tcW w:w="3169" w:type="dxa"/>
            <w:vAlign w:val="center"/>
          </w:tcPr>
          <w:p>
            <w:pPr>
              <w:jc w:val="center"/>
              <w:rPr>
                <w:rFonts w:eastAsia="黑体"/>
                <w:szCs w:val="21"/>
              </w:rPr>
            </w:pPr>
            <w:r>
              <w:rPr>
                <w:rFonts w:hint="eastAsia" w:eastAsia="黑体"/>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jc w:val="left"/>
              <w:rPr>
                <w:rFonts w:eastAsia="黑体"/>
                <w:szCs w:val="21"/>
              </w:rPr>
            </w:pPr>
          </w:p>
        </w:tc>
        <w:tc>
          <w:tcPr>
            <w:tcW w:w="567" w:type="dxa"/>
            <w:vAlign w:val="center"/>
          </w:tcPr>
          <w:p>
            <w:pPr>
              <w:jc w:val="left"/>
              <w:rPr>
                <w:rFonts w:eastAsia="黑体"/>
                <w:szCs w:val="21"/>
              </w:rPr>
            </w:pPr>
          </w:p>
        </w:tc>
        <w:tc>
          <w:tcPr>
            <w:tcW w:w="708" w:type="dxa"/>
            <w:vAlign w:val="center"/>
          </w:tcPr>
          <w:p>
            <w:pPr>
              <w:jc w:val="left"/>
              <w:rPr>
                <w:rFonts w:eastAsia="黑体"/>
                <w:szCs w:val="21"/>
              </w:rPr>
            </w:pPr>
          </w:p>
        </w:tc>
        <w:tc>
          <w:tcPr>
            <w:tcW w:w="851" w:type="dxa"/>
            <w:vAlign w:val="center"/>
          </w:tcPr>
          <w:p>
            <w:pPr>
              <w:jc w:val="left"/>
              <w:rPr>
                <w:rFonts w:eastAsia="黑体"/>
                <w:szCs w:val="21"/>
              </w:rPr>
            </w:pPr>
          </w:p>
        </w:tc>
        <w:tc>
          <w:tcPr>
            <w:tcW w:w="1276" w:type="dxa"/>
            <w:vAlign w:val="center"/>
          </w:tcPr>
          <w:p>
            <w:pPr>
              <w:jc w:val="left"/>
              <w:rPr>
                <w:rFonts w:eastAsia="黑体"/>
                <w:szCs w:val="21"/>
              </w:rPr>
            </w:pPr>
          </w:p>
        </w:tc>
        <w:tc>
          <w:tcPr>
            <w:tcW w:w="850" w:type="dxa"/>
            <w:vAlign w:val="center"/>
          </w:tcPr>
          <w:p>
            <w:pPr>
              <w:jc w:val="left"/>
              <w:rPr>
                <w:rFonts w:eastAsia="黑体"/>
                <w:szCs w:val="21"/>
              </w:rPr>
            </w:pPr>
          </w:p>
        </w:tc>
        <w:tc>
          <w:tcPr>
            <w:tcW w:w="3169" w:type="dxa"/>
            <w:vAlign w:val="center"/>
          </w:tcPr>
          <w:p>
            <w:pPr>
              <w:jc w:val="lef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vAlign w:val="center"/>
          </w:tcPr>
          <w:p>
            <w:pPr>
              <w:jc w:val="left"/>
              <w:rPr>
                <w:rFonts w:eastAsia="黑体"/>
                <w:szCs w:val="21"/>
              </w:rPr>
            </w:pPr>
          </w:p>
        </w:tc>
        <w:tc>
          <w:tcPr>
            <w:tcW w:w="567" w:type="dxa"/>
            <w:vAlign w:val="center"/>
          </w:tcPr>
          <w:p>
            <w:pPr>
              <w:jc w:val="left"/>
              <w:rPr>
                <w:rFonts w:eastAsia="黑体"/>
                <w:szCs w:val="21"/>
              </w:rPr>
            </w:pPr>
          </w:p>
        </w:tc>
        <w:tc>
          <w:tcPr>
            <w:tcW w:w="708" w:type="dxa"/>
            <w:vAlign w:val="center"/>
          </w:tcPr>
          <w:p>
            <w:pPr>
              <w:jc w:val="left"/>
              <w:rPr>
                <w:rFonts w:eastAsia="黑体"/>
                <w:szCs w:val="21"/>
              </w:rPr>
            </w:pPr>
          </w:p>
        </w:tc>
        <w:tc>
          <w:tcPr>
            <w:tcW w:w="851" w:type="dxa"/>
            <w:vAlign w:val="center"/>
          </w:tcPr>
          <w:p>
            <w:pPr>
              <w:jc w:val="left"/>
              <w:rPr>
                <w:rFonts w:eastAsia="黑体"/>
                <w:szCs w:val="21"/>
              </w:rPr>
            </w:pPr>
          </w:p>
        </w:tc>
        <w:tc>
          <w:tcPr>
            <w:tcW w:w="1276" w:type="dxa"/>
            <w:vAlign w:val="center"/>
          </w:tcPr>
          <w:p>
            <w:pPr>
              <w:jc w:val="left"/>
              <w:rPr>
                <w:rFonts w:eastAsia="黑体"/>
                <w:szCs w:val="21"/>
              </w:rPr>
            </w:pPr>
          </w:p>
        </w:tc>
        <w:tc>
          <w:tcPr>
            <w:tcW w:w="850" w:type="dxa"/>
            <w:vAlign w:val="center"/>
          </w:tcPr>
          <w:p>
            <w:pPr>
              <w:jc w:val="left"/>
              <w:rPr>
                <w:rFonts w:eastAsia="黑体"/>
                <w:szCs w:val="21"/>
              </w:rPr>
            </w:pPr>
          </w:p>
        </w:tc>
        <w:tc>
          <w:tcPr>
            <w:tcW w:w="3169" w:type="dxa"/>
            <w:vAlign w:val="center"/>
          </w:tcPr>
          <w:p>
            <w:pPr>
              <w:jc w:val="lef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101" w:type="dxa"/>
            <w:vAlign w:val="center"/>
          </w:tcPr>
          <w:p>
            <w:pPr>
              <w:jc w:val="left"/>
              <w:rPr>
                <w:rFonts w:eastAsia="黑体"/>
                <w:szCs w:val="21"/>
              </w:rPr>
            </w:pPr>
          </w:p>
        </w:tc>
        <w:tc>
          <w:tcPr>
            <w:tcW w:w="567" w:type="dxa"/>
            <w:vAlign w:val="center"/>
          </w:tcPr>
          <w:p>
            <w:pPr>
              <w:jc w:val="left"/>
              <w:rPr>
                <w:rFonts w:eastAsia="黑体"/>
                <w:szCs w:val="21"/>
              </w:rPr>
            </w:pPr>
          </w:p>
        </w:tc>
        <w:tc>
          <w:tcPr>
            <w:tcW w:w="708" w:type="dxa"/>
            <w:vAlign w:val="center"/>
          </w:tcPr>
          <w:p>
            <w:pPr>
              <w:jc w:val="left"/>
              <w:rPr>
                <w:rFonts w:eastAsia="黑体"/>
                <w:szCs w:val="21"/>
              </w:rPr>
            </w:pPr>
          </w:p>
        </w:tc>
        <w:tc>
          <w:tcPr>
            <w:tcW w:w="851" w:type="dxa"/>
            <w:vAlign w:val="center"/>
          </w:tcPr>
          <w:p>
            <w:pPr>
              <w:jc w:val="left"/>
              <w:rPr>
                <w:rFonts w:eastAsia="黑体"/>
                <w:szCs w:val="21"/>
              </w:rPr>
            </w:pPr>
          </w:p>
        </w:tc>
        <w:tc>
          <w:tcPr>
            <w:tcW w:w="1276" w:type="dxa"/>
            <w:vAlign w:val="center"/>
          </w:tcPr>
          <w:p>
            <w:pPr>
              <w:jc w:val="left"/>
              <w:rPr>
                <w:rFonts w:eastAsia="黑体"/>
                <w:szCs w:val="21"/>
              </w:rPr>
            </w:pPr>
          </w:p>
        </w:tc>
        <w:tc>
          <w:tcPr>
            <w:tcW w:w="850" w:type="dxa"/>
            <w:vAlign w:val="center"/>
          </w:tcPr>
          <w:p>
            <w:pPr>
              <w:jc w:val="left"/>
              <w:rPr>
                <w:rFonts w:eastAsia="黑体"/>
                <w:szCs w:val="21"/>
              </w:rPr>
            </w:pPr>
          </w:p>
        </w:tc>
        <w:tc>
          <w:tcPr>
            <w:tcW w:w="3169" w:type="dxa"/>
            <w:vAlign w:val="center"/>
          </w:tcPr>
          <w:p>
            <w:pPr>
              <w:jc w:val="lef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101" w:type="dxa"/>
            <w:vAlign w:val="center"/>
          </w:tcPr>
          <w:p>
            <w:pPr>
              <w:jc w:val="left"/>
              <w:rPr>
                <w:rFonts w:eastAsia="黑体"/>
                <w:szCs w:val="21"/>
              </w:rPr>
            </w:pPr>
          </w:p>
        </w:tc>
        <w:tc>
          <w:tcPr>
            <w:tcW w:w="567" w:type="dxa"/>
            <w:vAlign w:val="center"/>
          </w:tcPr>
          <w:p>
            <w:pPr>
              <w:jc w:val="left"/>
              <w:rPr>
                <w:rFonts w:eastAsia="黑体"/>
                <w:szCs w:val="21"/>
              </w:rPr>
            </w:pPr>
          </w:p>
        </w:tc>
        <w:tc>
          <w:tcPr>
            <w:tcW w:w="708" w:type="dxa"/>
            <w:vAlign w:val="center"/>
          </w:tcPr>
          <w:p>
            <w:pPr>
              <w:jc w:val="left"/>
              <w:rPr>
                <w:rFonts w:eastAsia="黑体"/>
                <w:szCs w:val="21"/>
              </w:rPr>
            </w:pPr>
          </w:p>
        </w:tc>
        <w:tc>
          <w:tcPr>
            <w:tcW w:w="851" w:type="dxa"/>
            <w:vAlign w:val="center"/>
          </w:tcPr>
          <w:p>
            <w:pPr>
              <w:jc w:val="left"/>
              <w:rPr>
                <w:rFonts w:eastAsia="黑体"/>
                <w:szCs w:val="21"/>
              </w:rPr>
            </w:pPr>
          </w:p>
        </w:tc>
        <w:tc>
          <w:tcPr>
            <w:tcW w:w="1276" w:type="dxa"/>
            <w:vAlign w:val="center"/>
          </w:tcPr>
          <w:p>
            <w:pPr>
              <w:jc w:val="left"/>
              <w:rPr>
                <w:rFonts w:eastAsia="黑体"/>
                <w:szCs w:val="21"/>
              </w:rPr>
            </w:pPr>
          </w:p>
        </w:tc>
        <w:tc>
          <w:tcPr>
            <w:tcW w:w="850" w:type="dxa"/>
            <w:vAlign w:val="center"/>
          </w:tcPr>
          <w:p>
            <w:pPr>
              <w:jc w:val="left"/>
              <w:rPr>
                <w:rFonts w:eastAsia="黑体"/>
                <w:szCs w:val="21"/>
              </w:rPr>
            </w:pPr>
          </w:p>
        </w:tc>
        <w:tc>
          <w:tcPr>
            <w:tcW w:w="3169" w:type="dxa"/>
            <w:vAlign w:val="center"/>
          </w:tcPr>
          <w:p>
            <w:pPr>
              <w:jc w:val="lef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01" w:type="dxa"/>
          </w:tcPr>
          <w:p>
            <w:pPr>
              <w:jc w:val="left"/>
            </w:pPr>
          </w:p>
        </w:tc>
        <w:tc>
          <w:tcPr>
            <w:tcW w:w="567" w:type="dxa"/>
          </w:tcPr>
          <w:p>
            <w:pPr>
              <w:jc w:val="left"/>
            </w:pPr>
          </w:p>
        </w:tc>
        <w:tc>
          <w:tcPr>
            <w:tcW w:w="708" w:type="dxa"/>
          </w:tcPr>
          <w:p>
            <w:pPr>
              <w:jc w:val="left"/>
            </w:pPr>
          </w:p>
        </w:tc>
        <w:tc>
          <w:tcPr>
            <w:tcW w:w="851" w:type="dxa"/>
          </w:tcPr>
          <w:p>
            <w:pPr>
              <w:jc w:val="left"/>
            </w:pPr>
          </w:p>
        </w:tc>
        <w:tc>
          <w:tcPr>
            <w:tcW w:w="1276" w:type="dxa"/>
          </w:tcPr>
          <w:p>
            <w:pPr>
              <w:jc w:val="left"/>
            </w:pPr>
          </w:p>
        </w:tc>
        <w:tc>
          <w:tcPr>
            <w:tcW w:w="850" w:type="dxa"/>
          </w:tcPr>
          <w:p>
            <w:pPr>
              <w:jc w:val="left"/>
            </w:pPr>
          </w:p>
        </w:tc>
        <w:tc>
          <w:tcPr>
            <w:tcW w:w="316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4" w:hRule="atLeast"/>
        </w:trPr>
        <w:tc>
          <w:tcPr>
            <w:tcW w:w="8522" w:type="dxa"/>
            <w:gridSpan w:val="7"/>
          </w:tcPr>
          <w:p>
            <w:r>
              <w:rPr>
                <w:rFonts w:hint="eastAsia"/>
              </w:rPr>
              <w:t>推荐意见：</w:t>
            </w:r>
          </w:p>
          <w:p/>
          <w:p/>
          <w:p/>
          <w:p/>
          <w:p/>
          <w:p>
            <w:pPr>
              <w:wordWrap w:val="0"/>
              <w:jc w:val="right"/>
            </w:pPr>
            <w:r>
              <w:rPr>
                <w:rFonts w:hint="eastAsia"/>
              </w:rPr>
              <w:t xml:space="preserve">单位负责人签字（公章）：          </w:t>
            </w:r>
          </w:p>
          <w:p>
            <w:pPr>
              <w:wordWrap w:val="0"/>
              <w:jc w:val="right"/>
            </w:pPr>
            <w:r>
              <w:rPr>
                <w:rFonts w:hint="eastAsia"/>
              </w:rPr>
              <w:t xml:space="preserve"> </w:t>
            </w:r>
          </w:p>
          <w:p>
            <w:pPr>
              <w:wordWrap w:val="0"/>
              <w:jc w:val="right"/>
            </w:pPr>
            <w:r>
              <w:rPr>
                <w:rFonts w:hint="eastAsia"/>
              </w:rPr>
              <w:t xml:space="preserve">年  月  日        </w:t>
            </w:r>
          </w:p>
        </w:tc>
      </w:tr>
    </w:tbl>
    <w:p>
      <w:pPr>
        <w:spacing w:line="20" w:lineRule="exact"/>
        <w:rPr>
          <w:rFonts w:ascii="仿宋" w:hAnsi="仿宋" w:eastAsia="仿宋"/>
          <w:sz w:val="11"/>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D0"/>
    <w:rsid w:val="00866ED0"/>
    <w:rsid w:val="008738AC"/>
    <w:rsid w:val="7496261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Words>
  <Characters>2008</Characters>
  <Lines>16</Lines>
  <Paragraphs>4</Paragraphs>
  <ScaleCrop>false</ScaleCrop>
  <LinksUpToDate>false</LinksUpToDate>
  <CharactersWithSpaces>2356</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2017-09-15T09:48:00Z</dcterms:created>
  <dc:creator>WIN</dc:creator>
  <cp:lastModifiedBy>Administrator</cp:lastModifiedBy>
  <dcterms:modified xsi:type="dcterms:W3CDTF">2017-09-15T09:54:06Z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