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60"/>
        <w:gridCol w:w="305"/>
        <w:gridCol w:w="955"/>
        <w:gridCol w:w="285"/>
        <w:gridCol w:w="975"/>
        <w:gridCol w:w="265"/>
        <w:gridCol w:w="995"/>
        <w:gridCol w:w="245"/>
        <w:gridCol w:w="1240"/>
        <w:gridCol w:w="1035"/>
        <w:gridCol w:w="205"/>
        <w:gridCol w:w="515"/>
        <w:gridCol w:w="725"/>
        <w:gridCol w:w="355"/>
        <w:gridCol w:w="885"/>
        <w:gridCol w:w="735"/>
        <w:gridCol w:w="345"/>
        <w:gridCol w:w="915"/>
        <w:gridCol w:w="165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9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  <w:t>河北省新增医疗服务价格项目申报汇总表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申报单位（公章）：河北省中医院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填填报时间：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2020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计价单位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项目内涵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除外内容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项目成本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申报价格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sz w:val="22"/>
              </w:rPr>
              <w:t>331700009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人工智能辅助治疗技术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次</w:t>
            </w:r>
            <w:r>
              <w:rPr>
                <w:rFonts w:ascii="MS Mincho" w:hAnsi="MS Mincho" w:cs="MS Mincho"/>
                <w:sz w:val="22"/>
              </w:rPr>
              <w:t>/</w:t>
            </w:r>
            <w:r>
              <w:rPr>
                <w:rFonts w:hint="eastAsia" w:ascii="MS Mincho" w:hAnsi="MS Mincho" w:cs="MS Mincho"/>
                <w:sz w:val="22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使用机器人智能手术平台或系统辅助开展普通外科、胸外科、心外科、泌尿外科、妇科、头颈外科以及心脏手术等领域的手术。含机器人专用器械、一次性耗材等。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39011.63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40000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　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sz w:val="22"/>
              </w:rPr>
              <w:t>310511004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牙体缺损粘接修复术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每牙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含牙体预备、酸蚀、粘接、充填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特殊材料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145.96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330602016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经内镜鼻部支架置入术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单侧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鼻内镜手术中，切除完病变组织后，将支架放入压卧器中压缩，压缩后将支架取出，并放入之前端端相连的将漏斗与输送器端端相联的漏斗中，手持内镜及放入支架的输送器，将支架推进到靶部位（窦口鼻道复合体或各窦口），待支架完全展开，完全贴合支撑至靶部位，完成植入过程。如植入位置不准确可使用输送器后剥离进行调整。改善慢性鼻窦炎患者及慢性鼻窦炎伴鼻息肉患者术后腔肿胀、粘连、窦口闭锁、息肉复发的情况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全降解鼻窦药物支架系统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1718.07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1900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　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311400068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皮肤镜检测诊断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部位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选取不同的皮肤镜镜头以不同距离予皮损微距摄影，应用皮肤镜所带的软件就皮损色泽、边界、形态进行量化分析，出具检测报告。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92.57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311201081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胎心监护仪下胎心监测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铺一次性检查垫，使用胎心监护仪，定位胎心并固定胎心探头，将宫缩探头固定于宫底，持续监护</w:t>
            </w:r>
            <w:r>
              <w:rPr>
                <w:rFonts w:ascii="宋体" w:cs="宋体"/>
                <w:szCs w:val="21"/>
              </w:rPr>
              <w:t>20</w:t>
            </w:r>
            <w:r>
              <w:rPr>
                <w:rFonts w:hint="eastAsia" w:ascii="宋体" w:cs="宋体"/>
                <w:szCs w:val="21"/>
              </w:rPr>
              <w:t>分钟，出具监护报告。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62.08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120300003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一氧化氮吸入治疗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小时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含一氧化氮气体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61.9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311202016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新生儿脐血管置管术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选择合适的脐导管并测量所需插入长度，消毒术野皮肤，铺巾，切断脐带残端，暴露脐血管（动脉或静脉），插入导管至所需刻度，抽回血并推注输液，缝合固定，接输液器，不含监护。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脐导管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50.83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450000017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咳喘推拿治疗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胸背部操作：患者取坐位或仰卧位或俯卧位，医者用一指禅推法、中指揉法、分推法在天突、膻中、大椎、定喘等穴位及两胁肋部操作。四肢部操作：患者取坐位或仰卧位，医者用一指禅推法、指按法、指揉法、拿揉法在尺泽、外关、列缺等穴位操作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450000016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梨状肌综合征推拿治疗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患者俯卧位，医者用滚法、掌按揉法沿梨状肌体表投影处操作，用拇指弹拨法于梨状肌肌腹呈垂直方向弹拨，并配合做患髋后伸、外展及外旋等被动运动，最后施擦法擦热局部。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450000015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退行性脊柱炎推拿治疗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松解手法：患者俯卧位，医者用滚法、掌根按揉法、弹拨法在腰脊柱两侧骶棘肌及下肢操作，缓解腰肌痉挛，松解局部粘连，施用腰椎微调手法调整关节，用擦法直擦腰骶部督脉及膀胱经，结束整理。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450000019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胃脘痛推拿治疗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胃脘部操作：患者取仰卧位，医者用一指禅推法、四指摩法、按揉法在胃脘部操作，重点刺激中脘、气海、天枢、足三里穴等穴位。背部操作：患者取俯卧位，医者用一指禅推法、按揉法、擦法在背部膀胱经上操作。肩臂及胁部操作：患者取坐位，医者用一指禅推法、拿法、揉法、按法在肩井、手三里、内关、合谷等穴位上操作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　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450000027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项背肌筋膜炎推拿治疗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患者坐位，医者用拿揉法、拇指点压法、按揉法、弹拨法在颈项背部操作，刺激重点穴位及痛点，松解粘连，缓解肌痉挛。同时配合颈椎屈伸、左右侧屈及旋转等运动，滑利关节。施用颈胸椎微调手法，理筋整复，滚揉斜方肌和菱形肌，拿揉斜方肌，直擦督脉和膀胱经，结束治疗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　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sz w:val="22"/>
              </w:rPr>
              <w:t>450000018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消渴推拿治疗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　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患者仰卧位，先用一指禅推法在中脘、天枢、气海、关元进行操作，</w:t>
            </w:r>
            <w:r>
              <w:rPr>
                <w:rFonts w:asci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z w:val="18"/>
                <w:szCs w:val="18"/>
              </w:rPr>
              <w:t>在神阙穴用松振腹法进行操作，拿揉双下肢前侧，患者俯卧位，在肝俞、肾俞、胰俞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胸</w:t>
            </w:r>
            <w:r>
              <w:rPr>
                <w:rFonts w:ascii="宋体" w:cs="宋体"/>
                <w:sz w:val="18"/>
                <w:szCs w:val="18"/>
              </w:rPr>
              <w:t>8</w:t>
            </w:r>
            <w:r>
              <w:rPr>
                <w:rFonts w:hint="eastAsia" w:ascii="宋体" w:cs="宋体"/>
                <w:sz w:val="18"/>
                <w:szCs w:val="18"/>
              </w:rPr>
              <w:t>棘突旁开</w:t>
            </w:r>
            <w:r>
              <w:rPr>
                <w:rFonts w:ascii="宋体" w:cs="宋体"/>
                <w:sz w:val="18"/>
                <w:szCs w:val="18"/>
              </w:rPr>
              <w:t>1.5</w:t>
            </w:r>
            <w:r>
              <w:rPr>
                <w:rFonts w:hint="eastAsia" w:ascii="宋体" w:cs="宋体"/>
                <w:sz w:val="18"/>
                <w:szCs w:val="18"/>
              </w:rPr>
              <w:t>寸</w:t>
            </w:r>
            <w:r>
              <w:rPr>
                <w:rFonts w:ascii="宋体" w:cs="宋体"/>
                <w:sz w:val="18"/>
                <w:szCs w:val="18"/>
              </w:rPr>
              <w:t>)</w:t>
            </w:r>
            <w:r>
              <w:rPr>
                <w:rFonts w:hint="eastAsia" w:ascii="宋体" w:cs="宋体"/>
                <w:sz w:val="18"/>
                <w:szCs w:val="18"/>
              </w:rPr>
              <w:t>使用按揉法进行操作，再滚揉臀部及双下肢后侧。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sz w:val="22"/>
              </w:rPr>
              <w:t>450000021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小儿发热推拿治疗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外感发热处方与操作：开天门、推坎宫、运太阳、清天河水、清肺经。肺胃实热处方与操作：清肺经、清胃经、清大肠、揉板门、运内八卦、清天河水、退六腑、揉天枢。阴虚内热处方与操作：揉二马、清天河水、运内劳宫、补脾经、补肺经、揉足三里、推擦涌泉。气虚发热处方与操作：补脾经、补肺经、运内八卦、摩腹、分手阴阳、揉足三里、揉脾俞、揉肺俞、清天河水、清大肠、捏脊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450000026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小儿腹痛推拿治疗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寒痛处方与操作：补脾经、揉外劳、推三关、摩腹、掐揉一窝风、拿肚角。伤食痛处方与操作：补脾经、清大肠、揉板门、运内八卦、揉中脘、揉天枢、分腹阴阳、拿肚。虫痛处方与操作：揉一窝风、揉外劳、推三关、摩腹、揉脐。虚寒腹痛处方与操作：补脾经、补肾经、推三关、揉外劳、揉中脘、揉脐、按揉足三里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450000022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小儿腹泻推拿治疗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伤食泻处方与操作：补脾经、推三关、补大肠、揉外劳、揉脐、推上七节骨、揉龟尾、按揉足三里。寒湿泻处方与操作：补脾经、推三关、补大肠、揉外劳、揉脐、推上七节骨、揉龟尾、按揉足三里。脾虚泻处方与操作：补脾经、补大肠、推三关、摩腹、揉脐、推上七节骨、揉龟尾、捏脊。湿热泻处方与操作：清脾经、清胃经、清大肠、清小肠、退六腑、揉天枢、揉龟尾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450000024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小儿呕吐推拿治疗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寒吐处方与操作：补脾经、横纹推向板门、揉外劳、推三关、推天柱骨、揉中脘。热吐操作：清脾胃、清大肠、退六腑、运内八卦、横纹推向板门、推天柱骨、推下七节骨。伤食吐处方与操作：补脾经、揉板门、横纹推向板门、运内八卦、揉中脘、分腹阴阳、按揉足三里。惊恐吐处方与操作：清肝经、掐揉五指节、揉小天心、分手阴阳、推天柱骨、运内八卦、横纹推向板门、揉右端正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450000025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小儿厌食推拿治疗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脾胃虚弱处方与操作：补脾经、运内八卦、摩中脘、摩腹、揉脾胃俞、揉足三里、捏脊。胃阴不足处方与操作：补脾经、补胃经、揉二马、运板门、运内八卦、揉脾胃俞、运内劳宫、清天河水、清大肠。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450000020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中风后遗症推拿治疗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头面部操作：医者用点揉、拿、一指禅推法及扫散法作用于印堂、神庭、太阳、颊车、地仓、人中等穴及头侧部。腰背部操作：用滚法、按法、擦法、拍打法重点作用于督脉经、膀胱经及华佗夹脊穴。四肢部操作：用点揉法、拿法、推法重点作用于阳明经穴，其次膀胱经</w:t>
            </w:r>
            <w:r>
              <w:rPr>
                <w:rFonts w:asci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z w:val="18"/>
                <w:szCs w:val="18"/>
              </w:rPr>
              <w:t>穴，然后用运动关节类手法作用于患侧关节。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270400003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细胞蜡块制作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痰、乳腺溢液、其他体液和灌洗液如胸水、腹水、尿液、心包液、脑脊液、精液、唾液、龈沟液经离心，取沉淀组织，经固定、脱水、包埋，制作形成细胞蜡块，供后续工作使用。含上述技术过程中所产生的废液、废物的处理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164.4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270800010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院外会诊用切片复制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从原石蜡块制作供院外会诊的普通染色</w:t>
            </w:r>
            <w:r>
              <w:rPr>
                <w:rFonts w:ascii="宋体" w:cs="宋体"/>
                <w:sz w:val="15"/>
                <w:szCs w:val="15"/>
              </w:rPr>
              <w:t>(HE)</w:t>
            </w:r>
            <w:r>
              <w:rPr>
                <w:rFonts w:hint="eastAsia" w:ascii="宋体" w:cs="宋体"/>
                <w:sz w:val="15"/>
                <w:szCs w:val="15"/>
              </w:rPr>
              <w:t>，不染色的切片，涂胶切片或组织膜片</w:t>
            </w:r>
            <w:r>
              <w:rPr>
                <w:rFonts w:ascii="宋体" w:cs="宋体"/>
                <w:sz w:val="15"/>
                <w:szCs w:val="15"/>
              </w:rPr>
              <w:t>(</w:t>
            </w:r>
            <w:r>
              <w:rPr>
                <w:rFonts w:hint="eastAsia" w:ascii="宋体" w:cs="宋体"/>
                <w:sz w:val="15"/>
                <w:szCs w:val="15"/>
              </w:rPr>
              <w:t>不超过</w:t>
            </w:r>
            <w:r>
              <w:rPr>
                <w:rFonts w:ascii="宋体" w:cs="宋体"/>
                <w:sz w:val="15"/>
                <w:szCs w:val="15"/>
              </w:rPr>
              <w:t>50</w:t>
            </w:r>
            <w:r>
              <w:rPr>
                <w:rFonts w:hint="eastAsia" w:ascii="宋体" w:cs="宋体"/>
                <w:sz w:val="15"/>
                <w:szCs w:val="15"/>
              </w:rPr>
              <w:t>微米厚</w:t>
            </w:r>
            <w:r>
              <w:rPr>
                <w:rFonts w:ascii="宋体" w:cs="宋体"/>
                <w:sz w:val="15"/>
                <w:szCs w:val="15"/>
              </w:rPr>
              <w:t>)</w:t>
            </w:r>
            <w:r>
              <w:rPr>
                <w:rFonts w:hint="eastAsia" w:ascii="宋体" w:cs="宋体"/>
                <w:sz w:val="15"/>
                <w:szCs w:val="15"/>
              </w:rPr>
              <w:t>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33.48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270700009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基因甲基化检测</w:t>
            </w:r>
          </w:p>
          <w:p>
            <w:pPr>
              <w:widowControl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样本类型：各种标本。样本采集、签收、处理，提取</w:t>
            </w:r>
            <w:r>
              <w:rPr>
                <w:rFonts w:ascii="宋体" w:cs="宋体"/>
                <w:sz w:val="15"/>
                <w:szCs w:val="15"/>
              </w:rPr>
              <w:t>DNA</w:t>
            </w:r>
            <w:r>
              <w:rPr>
                <w:rFonts w:hint="eastAsia" w:ascii="宋体" w:cs="宋体"/>
                <w:sz w:val="15"/>
                <w:szCs w:val="15"/>
              </w:rPr>
              <w:t>，与质控品、阴阳性对照和内参等根据相应说明书操作进行扩增，分析扩增产物，进行基因分析，判断并审核结果，录入实验室信息系统或人工登记，发送报告；按规定处理废弃物；接受临床相关咨询。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2728.2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2800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sz w:val="22"/>
              </w:rPr>
              <w:t>310701030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sz w:val="22"/>
              </w:rPr>
              <w:t>移动生命体征监测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日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指采用移动生命体征监测设备对对院内患者进行无创血压、脉搏、体温等主要生命体征参数进行测量，测量完毕后，将测量数据通过无线自动传输到</w:t>
            </w:r>
            <w:r>
              <w:rPr>
                <w:rFonts w:ascii="宋体" w:cs="宋体"/>
                <w:sz w:val="15"/>
                <w:szCs w:val="15"/>
              </w:rPr>
              <w:t>PC</w:t>
            </w:r>
            <w:r>
              <w:rPr>
                <w:rFonts w:hint="eastAsia" w:ascii="宋体" w:cs="宋体"/>
                <w:sz w:val="15"/>
                <w:szCs w:val="15"/>
              </w:rPr>
              <w:t>管理终端供医务人员进行诊断。仅适用于需要进行移动生命体征监测的患者。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18.18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sz w:val="22"/>
              </w:rPr>
              <w:t>480000010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sz w:val="22"/>
              </w:rPr>
              <w:t>中药蜜丸临方加工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每千克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5"/>
                <w:szCs w:val="15"/>
              </w:rPr>
              <w:t>根据中医辨证施治理论，对于一定时期内服用个体化固定处方的患者，进行临方加工。以粉碎机将饮片打粉，加炼蜜</w:t>
            </w:r>
            <w:r>
              <w:rPr>
                <w:rFonts w:ascii="宋体" w:cs="宋体"/>
                <w:sz w:val="15"/>
                <w:szCs w:val="15"/>
              </w:rPr>
              <w:t>(</w:t>
            </w:r>
            <w:r>
              <w:rPr>
                <w:rFonts w:hint="eastAsia" w:ascii="宋体" w:cs="宋体"/>
                <w:sz w:val="15"/>
                <w:szCs w:val="15"/>
              </w:rPr>
              <w:t>按炮制规范要求进行蜂蜜的炮制加工</w:t>
            </w:r>
            <w:r>
              <w:rPr>
                <w:rFonts w:ascii="宋体" w:cs="宋体"/>
                <w:sz w:val="15"/>
                <w:szCs w:val="15"/>
              </w:rPr>
              <w:t>)</w:t>
            </w:r>
            <w:r>
              <w:rPr>
                <w:rFonts w:hint="eastAsia" w:ascii="宋体" w:cs="宋体"/>
                <w:sz w:val="15"/>
                <w:szCs w:val="15"/>
              </w:rPr>
              <w:t>，嫩蜜、老蜜、炼蜜按处方药味质地不同分别选用，以混合机和坨，以手工或制丸机制丸，粘贴标签，注明姓名、用法用量、保存方法、制作日期，制作过程需使用铜锅、炉火炼蜜，需使用锅炉、水、电、煤等供应高压蒸汽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177.04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sz w:val="22"/>
              </w:rPr>
              <w:t>480000009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中药原粉胶囊剂临方加工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每千克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根据中医辨证施治理论，对于一定时期内服用个体化固定处方的患者，进行临方加工。以粉碎机将药材打粉、制粒，以烘箱烘干，装胶囊，粘贴标签，注明姓名、用法用量、保存方法、制作日期、制粒过程中加入的溶剂，制作过程需使用锅炉、水、电、煤等供应高压蒸汽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115.39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sz w:val="22"/>
              </w:rPr>
              <w:t>480000011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sz w:val="22"/>
              </w:rPr>
              <w:t>中药普通饮片调配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2"/>
              </w:rPr>
              <w:t>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审核处方，逐味调配（如有先煎、后下、包煎、另煎、冲服、烊化、捣碎等药味，按调剂规程及医生处方要求处理，另包）调配后复核，逐剂包装，在包装袋上标注煎药说明（内含先煎药、后下药、另煎药、包煎药、冲服药、烊化药）、标注内服或外用、用法用量，发放药品并同时进行用药、煎药交待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3.71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480000012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中药小包装饮片调配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剂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审核处方，选择固定规格的小包装饮片，逐味调配（如有先煎、后下、包煎、另煎、冲服、烊化等药味，按调剂规程及医生处方要求处理，另包），调配后复核，调配后复核，逐剂包装，在包装袋上标注煎药说明（内含先煎药、后下药、包煎药、另煎药、冲服药、烊化药），标注内服或外用、用法用量，发放药品并同时进行用药、煎药交待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3.33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2.5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480000013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中药免煎颗粒机器调配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22"/>
              </w:rPr>
              <w:t>审核处方，在人工引导下应用免煎颗粒调配机，逐味调配，</w:t>
            </w:r>
            <w:r>
              <w:rPr>
                <w:rFonts w:ascii="宋体" w:cs="宋体"/>
                <w:sz w:val="22"/>
              </w:rPr>
              <w:t>2</w:t>
            </w:r>
            <w:r>
              <w:rPr>
                <w:rFonts w:hint="eastAsia" w:ascii="宋体" w:cs="宋体"/>
                <w:sz w:val="22"/>
              </w:rPr>
              <w:t>袋（或剂），逐袋包装，标注内服或外用、用法用量，发放药品并同时进行用药、煎药交待。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1.795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310603004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人工气道气囊压力连续监测控制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小时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接电源适配器和连接管路。接通电源，打开开关。按设置键后，根据患者需求设定压力范围，设定完成后按开始键启动设备，确认连接管路出口端有气流流出后连接气管插管，设备开始连续监测并控制气囊压力。如需停止监测，关闭开关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11.32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250404038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肺癌七种自身抗体检测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1000.01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120100023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/>
                <w:sz w:val="22"/>
                <w:szCs w:val="22"/>
              </w:rPr>
              <w:t>基本生活能力评估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应用</w:t>
            </w:r>
            <w:r>
              <w:rPr>
                <w:rFonts w:ascii="宋体" w:hAnsi="宋体" w:cs="宋体"/>
                <w:sz w:val="22"/>
                <w:szCs w:val="22"/>
              </w:rPr>
              <w:t>ADL</w:t>
            </w:r>
            <w:r>
              <w:rPr>
                <w:rFonts w:hint="eastAsia" w:ascii="宋体" w:hAnsi="宋体" w:cs="宋体"/>
                <w:sz w:val="22"/>
                <w:szCs w:val="22"/>
              </w:rPr>
              <w:t>量表对患者基本生活能力进行评估，仅限于入院及病情变化时间评估。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5.77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120400016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静脉留置针穿刺术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日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评估患者及穿刺部位等，核对医嘱及患者信息，取适当体位使用无菌压脉带，选择穿刺部位，皮肤消毒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直径大于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厘米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，再次核对患者信息，静脉穿刺，用无菌敷料进行固定，协助患者恢复舒适体位，处理用物，观察输液反应。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16.99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</w:rPr>
              <w:t>120100021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压疮护理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日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指使用压疮评估表确定压疮分级及危险因素，评估病情、压疮伤口类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型，对有发生压疮危险的患者采取定时翻转，取适当体位，必要时采取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保护措施。核对患者信息，做好解释取得配合，取适当体位，根据伤口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干湿组织范围大小等，选择相应的无菌伤口敷料和药物，暴露创面，用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生理盐水清理创面去除坏死组织，用蘸有消毒液的棉签消毒周围皮肤，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测量创面大小并确定压疮分期，如有腔隙或窦道用装有生理盐水的无菌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注射器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或头皮针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冲洗，按无菌操作原则换药，观察受压部位情况防止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压疮再次发生或加重，处理用物，并记录，做好健康教育和心理护理。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必要时报告医生请求相关科室会诊。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功能性敷料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41.81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/>
                <w:sz w:val="22"/>
                <w:szCs w:val="22"/>
              </w:rPr>
              <w:t>120100020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中心静脉导管护理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指</w:t>
            </w:r>
            <w:r>
              <w:rPr>
                <w:rFonts w:ascii="宋体"/>
                <w:sz w:val="18"/>
                <w:szCs w:val="18"/>
              </w:rPr>
              <w:t>PICC</w:t>
            </w:r>
            <w:r>
              <w:rPr>
                <w:rFonts w:hint="eastAsia" w:ascii="宋体"/>
                <w:sz w:val="18"/>
                <w:szCs w:val="18"/>
              </w:rPr>
              <w:t>导管维护、完全植入式静脉输液港维护、颈内静脉置管维护、股静脉置管维护、锁骨下静脉置管维护等。核对患者信息，评估患者病情、合作程度、穿刺点及导管周围皮肤情况等，解释其目的取得配合，观察管路通畅情况，测量外露导管长度等，必要时测量臂围，打开中心静脉置管护理套件，带无菌手套，严格无菌操作进行消毒，防止导管阻塞和管理感染，更换正压接头并使用一次性预充式冲洗导管器，脉冲式正压封管，更换无菌敷料及导管固定装置，再次测量管路长度、记录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导管固定装置、</w:t>
            </w:r>
          </w:p>
          <w:p>
            <w:pPr>
              <w:widowControl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/>
                <w:sz w:val="18"/>
                <w:szCs w:val="18"/>
              </w:rPr>
              <w:t>一次性专用针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61.73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河北省中医院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</w:rPr>
              <w:t>330100028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麻醉恢复室监护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小时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2"/>
              </w:rPr>
              <w:t>在麻醉恢复室内，监测仪连续无创血压、心电图、脉搏血氧饱和度监测，经气管内导管或面罩吸氧，吸痰，拔除气管导管等呼吸道管理或呼吸机支持，静脉输液，麻醉作用拮抗等。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218.36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5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注：省直医疗机构汇总后直接上报；市直（含市）以下医疗机构由各市医疗保障、卫生健康部门、雄安新区公共服务局汇总后上报。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B1A31"/>
    <w:rsid w:val="00012EA2"/>
    <w:rsid w:val="00014C30"/>
    <w:rsid w:val="000272CF"/>
    <w:rsid w:val="0003015B"/>
    <w:rsid w:val="00053C14"/>
    <w:rsid w:val="000550B8"/>
    <w:rsid w:val="00066E85"/>
    <w:rsid w:val="000671A4"/>
    <w:rsid w:val="000A1AC8"/>
    <w:rsid w:val="000A2CA2"/>
    <w:rsid w:val="000A57F2"/>
    <w:rsid w:val="000A729B"/>
    <w:rsid w:val="000B762E"/>
    <w:rsid w:val="000C1F6B"/>
    <w:rsid w:val="000D2BD5"/>
    <w:rsid w:val="000D5210"/>
    <w:rsid w:val="000D6FF6"/>
    <w:rsid w:val="000F5017"/>
    <w:rsid w:val="00115BC8"/>
    <w:rsid w:val="00123422"/>
    <w:rsid w:val="0013254A"/>
    <w:rsid w:val="00133960"/>
    <w:rsid w:val="00140699"/>
    <w:rsid w:val="00144E60"/>
    <w:rsid w:val="001E1323"/>
    <w:rsid w:val="001F1861"/>
    <w:rsid w:val="00202929"/>
    <w:rsid w:val="00203F40"/>
    <w:rsid w:val="00207E90"/>
    <w:rsid w:val="00221FCD"/>
    <w:rsid w:val="00231B7C"/>
    <w:rsid w:val="00236DA9"/>
    <w:rsid w:val="002470FF"/>
    <w:rsid w:val="002939F1"/>
    <w:rsid w:val="00295313"/>
    <w:rsid w:val="002B257D"/>
    <w:rsid w:val="002D259F"/>
    <w:rsid w:val="002E3CD1"/>
    <w:rsid w:val="002F171F"/>
    <w:rsid w:val="00303241"/>
    <w:rsid w:val="003110AF"/>
    <w:rsid w:val="00324002"/>
    <w:rsid w:val="0033295E"/>
    <w:rsid w:val="00342BDF"/>
    <w:rsid w:val="00360281"/>
    <w:rsid w:val="00381B89"/>
    <w:rsid w:val="00390421"/>
    <w:rsid w:val="00391ADA"/>
    <w:rsid w:val="003A7BA4"/>
    <w:rsid w:val="003B4BA9"/>
    <w:rsid w:val="003C2B30"/>
    <w:rsid w:val="003E0B30"/>
    <w:rsid w:val="00430039"/>
    <w:rsid w:val="00432457"/>
    <w:rsid w:val="00435315"/>
    <w:rsid w:val="00451860"/>
    <w:rsid w:val="004528C6"/>
    <w:rsid w:val="00454A2B"/>
    <w:rsid w:val="00455F80"/>
    <w:rsid w:val="00463547"/>
    <w:rsid w:val="00490ACD"/>
    <w:rsid w:val="004912D7"/>
    <w:rsid w:val="00495618"/>
    <w:rsid w:val="004A7F41"/>
    <w:rsid w:val="004E6583"/>
    <w:rsid w:val="004F6100"/>
    <w:rsid w:val="00501532"/>
    <w:rsid w:val="00504EF5"/>
    <w:rsid w:val="00507A68"/>
    <w:rsid w:val="00513952"/>
    <w:rsid w:val="005A6059"/>
    <w:rsid w:val="005B1B93"/>
    <w:rsid w:val="005B56F8"/>
    <w:rsid w:val="005D377C"/>
    <w:rsid w:val="005E03A4"/>
    <w:rsid w:val="005F37D4"/>
    <w:rsid w:val="005F7953"/>
    <w:rsid w:val="005F7F7A"/>
    <w:rsid w:val="00600A36"/>
    <w:rsid w:val="00603932"/>
    <w:rsid w:val="00603C43"/>
    <w:rsid w:val="0060584B"/>
    <w:rsid w:val="00607BFD"/>
    <w:rsid w:val="00643B81"/>
    <w:rsid w:val="0066293E"/>
    <w:rsid w:val="00672BBF"/>
    <w:rsid w:val="006753F9"/>
    <w:rsid w:val="00690BCA"/>
    <w:rsid w:val="00697757"/>
    <w:rsid w:val="006B736D"/>
    <w:rsid w:val="006F79B0"/>
    <w:rsid w:val="00701B44"/>
    <w:rsid w:val="007526B3"/>
    <w:rsid w:val="007566AA"/>
    <w:rsid w:val="00756BAE"/>
    <w:rsid w:val="007633E8"/>
    <w:rsid w:val="007658E1"/>
    <w:rsid w:val="007727A7"/>
    <w:rsid w:val="00781FF2"/>
    <w:rsid w:val="00792B9A"/>
    <w:rsid w:val="007B0362"/>
    <w:rsid w:val="007D3A16"/>
    <w:rsid w:val="007F1898"/>
    <w:rsid w:val="007F5679"/>
    <w:rsid w:val="007F5B1A"/>
    <w:rsid w:val="00817523"/>
    <w:rsid w:val="008445E6"/>
    <w:rsid w:val="008529AE"/>
    <w:rsid w:val="00852BFF"/>
    <w:rsid w:val="00884C86"/>
    <w:rsid w:val="008C1D98"/>
    <w:rsid w:val="008D4238"/>
    <w:rsid w:val="008E1F2D"/>
    <w:rsid w:val="008F30EF"/>
    <w:rsid w:val="008F3B3B"/>
    <w:rsid w:val="0092600C"/>
    <w:rsid w:val="00926B05"/>
    <w:rsid w:val="0097395C"/>
    <w:rsid w:val="0098640D"/>
    <w:rsid w:val="009C4E5F"/>
    <w:rsid w:val="009D0E99"/>
    <w:rsid w:val="009F7B43"/>
    <w:rsid w:val="00A336DC"/>
    <w:rsid w:val="00A34A0C"/>
    <w:rsid w:val="00A34CF9"/>
    <w:rsid w:val="00A37F71"/>
    <w:rsid w:val="00A45D52"/>
    <w:rsid w:val="00A52D7A"/>
    <w:rsid w:val="00AB5BCC"/>
    <w:rsid w:val="00AC1A20"/>
    <w:rsid w:val="00AC690E"/>
    <w:rsid w:val="00AD0FD7"/>
    <w:rsid w:val="00AF4951"/>
    <w:rsid w:val="00AF6B71"/>
    <w:rsid w:val="00B159AF"/>
    <w:rsid w:val="00B533FA"/>
    <w:rsid w:val="00B6762E"/>
    <w:rsid w:val="00B70BD6"/>
    <w:rsid w:val="00B94FB6"/>
    <w:rsid w:val="00BA42A1"/>
    <w:rsid w:val="00BB2A71"/>
    <w:rsid w:val="00BB7387"/>
    <w:rsid w:val="00BD4263"/>
    <w:rsid w:val="00BE0CC8"/>
    <w:rsid w:val="00BE75F7"/>
    <w:rsid w:val="00C11293"/>
    <w:rsid w:val="00C27235"/>
    <w:rsid w:val="00C364E2"/>
    <w:rsid w:val="00C503C9"/>
    <w:rsid w:val="00C61C1A"/>
    <w:rsid w:val="00C6512E"/>
    <w:rsid w:val="00C6773A"/>
    <w:rsid w:val="00C67BBA"/>
    <w:rsid w:val="00C73995"/>
    <w:rsid w:val="00C76541"/>
    <w:rsid w:val="00C92F1E"/>
    <w:rsid w:val="00C97225"/>
    <w:rsid w:val="00CA1A52"/>
    <w:rsid w:val="00CA38BB"/>
    <w:rsid w:val="00CB1AED"/>
    <w:rsid w:val="00CC5A94"/>
    <w:rsid w:val="00CC5D4A"/>
    <w:rsid w:val="00D3268F"/>
    <w:rsid w:val="00D50BA9"/>
    <w:rsid w:val="00D53E5C"/>
    <w:rsid w:val="00D562F1"/>
    <w:rsid w:val="00D90920"/>
    <w:rsid w:val="00D91E92"/>
    <w:rsid w:val="00D934DB"/>
    <w:rsid w:val="00D94B27"/>
    <w:rsid w:val="00D979A5"/>
    <w:rsid w:val="00DB76B4"/>
    <w:rsid w:val="00DC4F93"/>
    <w:rsid w:val="00DE6449"/>
    <w:rsid w:val="00E006AD"/>
    <w:rsid w:val="00E126B4"/>
    <w:rsid w:val="00E40297"/>
    <w:rsid w:val="00E42DB5"/>
    <w:rsid w:val="00E434BA"/>
    <w:rsid w:val="00E45C09"/>
    <w:rsid w:val="00E519D0"/>
    <w:rsid w:val="00E612B7"/>
    <w:rsid w:val="00E677BA"/>
    <w:rsid w:val="00E82C5C"/>
    <w:rsid w:val="00E85D90"/>
    <w:rsid w:val="00E87369"/>
    <w:rsid w:val="00E909E8"/>
    <w:rsid w:val="00EC206D"/>
    <w:rsid w:val="00ED470A"/>
    <w:rsid w:val="00ED7663"/>
    <w:rsid w:val="00F00BE2"/>
    <w:rsid w:val="00F02D3E"/>
    <w:rsid w:val="00F26932"/>
    <w:rsid w:val="00F3455E"/>
    <w:rsid w:val="00F463B8"/>
    <w:rsid w:val="00F56D59"/>
    <w:rsid w:val="00F9134C"/>
    <w:rsid w:val="00FA7285"/>
    <w:rsid w:val="00FB19D7"/>
    <w:rsid w:val="00FB70D4"/>
    <w:rsid w:val="00FC437D"/>
    <w:rsid w:val="00FC7658"/>
    <w:rsid w:val="00FD3F77"/>
    <w:rsid w:val="00FD6521"/>
    <w:rsid w:val="00FE4C62"/>
    <w:rsid w:val="00FE5EB0"/>
    <w:rsid w:val="00FF30FB"/>
    <w:rsid w:val="09EB1A31"/>
    <w:rsid w:val="14990AB7"/>
    <w:rsid w:val="276966D7"/>
    <w:rsid w:val="2E9C188E"/>
    <w:rsid w:val="30223CEA"/>
    <w:rsid w:val="30503087"/>
    <w:rsid w:val="309A1D7B"/>
    <w:rsid w:val="433F526E"/>
    <w:rsid w:val="57A03BB4"/>
    <w:rsid w:val="6AFE5E4B"/>
    <w:rsid w:val="6D796E13"/>
    <w:rsid w:val="6EC2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10</Pages>
  <Words>871</Words>
  <Characters>4971</Characters>
  <Lines>0</Lines>
  <Paragraphs>0</Paragraphs>
  <TotalTime>360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2019-11-11T07:32:00Z</dcterms:created>
  <dc:creator>z</dc:creator>
  <cp:lastModifiedBy>Alone</cp:lastModifiedBy>
  <dcterms:modified xsi:type="dcterms:W3CDTF">2021-02-20T00:53:44Z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